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906ED">
      <w:pPr>
        <w:kinsoku w:val="0"/>
        <w:overflowPunct w:val="0"/>
        <w:autoSpaceDE/>
        <w:autoSpaceDN/>
        <w:adjustRightInd/>
        <w:spacing w:line="232" w:lineRule="exact"/>
        <w:jc w:val="center"/>
        <w:textAlignment w:val="baseline"/>
        <w:rPr>
          <w:rFonts w:ascii="Verdana" w:hAnsi="Verdana" w:cs="Verdana"/>
          <w:b/>
          <w:bCs/>
          <w:spacing w:val="10"/>
          <w:sz w:val="19"/>
          <w:szCs w:val="19"/>
          <w:lang w:val="es-ES" w:eastAsia="es-ES"/>
        </w:rPr>
      </w:pPr>
      <w:r>
        <w:rPr>
          <w:rFonts w:ascii="Verdana" w:hAnsi="Verdana" w:cs="Verdana"/>
          <w:b/>
          <w:bCs/>
          <w:spacing w:val="10"/>
          <w:sz w:val="19"/>
          <w:szCs w:val="19"/>
          <w:lang w:val="es-ES" w:eastAsia="es-ES"/>
        </w:rPr>
        <w:t>RESOLUCION TAT No.3192-2017</w:t>
      </w:r>
    </w:p>
    <w:p w:rsidR="00000000" w:rsidRDefault="00C906ED">
      <w:pPr>
        <w:kinsoku w:val="0"/>
        <w:overflowPunct w:val="0"/>
        <w:autoSpaceDE/>
        <w:autoSpaceDN/>
        <w:adjustRightInd/>
        <w:spacing w:before="504" w:line="256" w:lineRule="exact"/>
        <w:ind w:right="576"/>
        <w:jc w:val="both"/>
        <w:textAlignment w:val="baseline"/>
        <w:rPr>
          <w:rFonts w:ascii="Verdana" w:hAnsi="Verdana" w:cs="Verdana"/>
          <w:sz w:val="19"/>
          <w:szCs w:val="19"/>
          <w:lang w:val="es-ES" w:eastAsia="es-ES"/>
        </w:rPr>
      </w:pPr>
      <w:r>
        <w:rPr>
          <w:rFonts w:ascii="Verdana" w:hAnsi="Verdana" w:cs="Verdana"/>
          <w:b/>
          <w:bCs/>
          <w:sz w:val="19"/>
          <w:szCs w:val="19"/>
          <w:lang w:val="es-ES" w:eastAsia="es-ES"/>
        </w:rPr>
        <w:t xml:space="preserve">TRIBUNAL ADMINISTRATIVO DE TRANSPORTE. </w:t>
      </w:r>
      <w:r>
        <w:rPr>
          <w:rFonts w:ascii="Verdana" w:hAnsi="Verdana" w:cs="Verdana"/>
          <w:sz w:val="19"/>
          <w:szCs w:val="19"/>
          <w:lang w:val="es-ES" w:eastAsia="es-ES"/>
        </w:rPr>
        <w:t>San José</w:t>
      </w:r>
      <w:r>
        <w:rPr>
          <w:rFonts w:ascii="Verdana" w:hAnsi="Verdana" w:cs="Verdana"/>
          <w:sz w:val="19"/>
          <w:szCs w:val="19"/>
          <w:lang w:val="es-ES" w:eastAsia="es-ES"/>
        </w:rPr>
        <w:t>, a las diez horas quince minutos del dos de marzo de dos mil diecisiete. -</w:t>
      </w:r>
    </w:p>
    <w:p w:rsidR="00000000" w:rsidRDefault="00C906ED">
      <w:pPr>
        <w:kinsoku w:val="0"/>
        <w:overflowPunct w:val="0"/>
        <w:autoSpaceDE/>
        <w:autoSpaceDN/>
        <w:adjustRightInd/>
        <w:spacing w:before="221" w:line="256" w:lineRule="exact"/>
        <w:ind w:right="576"/>
        <w:jc w:val="both"/>
        <w:textAlignment w:val="baseline"/>
        <w:rPr>
          <w:rFonts w:ascii="Verdana" w:hAnsi="Verdana" w:cs="Verdana"/>
          <w:b/>
          <w:bCs/>
          <w:sz w:val="19"/>
          <w:szCs w:val="19"/>
          <w:lang w:val="es-ES" w:eastAsia="es-ES"/>
        </w:rPr>
      </w:pPr>
      <w:r>
        <w:rPr>
          <w:rFonts w:ascii="Verdana" w:hAnsi="Verdana" w:cs="Verdana"/>
          <w:b/>
          <w:bCs/>
          <w:sz w:val="19"/>
          <w:szCs w:val="19"/>
          <w:lang w:val="es-ES" w:eastAsia="es-ES"/>
        </w:rPr>
        <w:t xml:space="preserve">RECURSO DE APELACIÓN Y NULIDAD CONCOMITANTE E INCIDENTE DE SUSPENSIÓN DE ACTUACIONES, INTERPUESTO </w:t>
      </w:r>
      <w:r>
        <w:rPr>
          <w:rFonts w:ascii="Verdana" w:hAnsi="Verdana" w:cs="Verdana"/>
          <w:sz w:val="19"/>
          <w:szCs w:val="19"/>
          <w:lang w:val="es-ES" w:eastAsia="es-ES"/>
        </w:rPr>
        <w:t xml:space="preserve">por </w:t>
      </w:r>
      <w:r>
        <w:rPr>
          <w:rFonts w:ascii="Verdana" w:hAnsi="Verdana" w:cs="Verdana"/>
          <w:b/>
          <w:bCs/>
          <w:sz w:val="19"/>
          <w:szCs w:val="19"/>
          <w:lang w:val="es-ES" w:eastAsia="es-ES"/>
        </w:rPr>
        <w:t>L</w:t>
      </w:r>
      <w:r w:rsidR="005C56B2">
        <w:rPr>
          <w:rFonts w:ascii="Verdana" w:hAnsi="Verdana" w:cs="Verdana"/>
          <w:b/>
          <w:bCs/>
          <w:sz w:val="19"/>
          <w:szCs w:val="19"/>
          <w:lang w:val="es-ES" w:eastAsia="es-ES"/>
        </w:rPr>
        <w:t>.A.M.M.</w:t>
      </w:r>
      <w:r>
        <w:rPr>
          <w:rFonts w:ascii="Verdana" w:hAnsi="Verdana" w:cs="Verdana"/>
          <w:b/>
          <w:bCs/>
          <w:sz w:val="19"/>
          <w:szCs w:val="19"/>
          <w:lang w:val="es-ES" w:eastAsia="es-ES"/>
        </w:rPr>
        <w:t xml:space="preserve">, cédula de identidad número </w:t>
      </w:r>
      <w:r w:rsidR="005C56B2">
        <w:rPr>
          <w:rFonts w:ascii="Verdana" w:hAnsi="Verdana" w:cs="Verdana"/>
          <w:b/>
          <w:bCs/>
          <w:sz w:val="19"/>
          <w:szCs w:val="19"/>
          <w:lang w:val="es-ES" w:eastAsia="es-ES"/>
        </w:rPr>
        <w:t>…</w:t>
      </w:r>
      <w:r>
        <w:rPr>
          <w:rFonts w:ascii="Verdana" w:hAnsi="Verdana" w:cs="Verdana"/>
          <w:b/>
          <w:bCs/>
          <w:sz w:val="19"/>
          <w:szCs w:val="19"/>
          <w:lang w:val="es-ES" w:eastAsia="es-ES"/>
        </w:rPr>
        <w:t xml:space="preserve">, </w:t>
      </w:r>
      <w:r>
        <w:rPr>
          <w:rFonts w:ascii="Verdana" w:hAnsi="Verdana" w:cs="Verdana"/>
          <w:sz w:val="19"/>
          <w:szCs w:val="19"/>
          <w:lang w:val="es-ES" w:eastAsia="es-ES"/>
        </w:rPr>
        <w:t xml:space="preserve">contra el </w:t>
      </w:r>
      <w:r>
        <w:rPr>
          <w:rFonts w:ascii="Verdana" w:hAnsi="Verdana" w:cs="Verdana"/>
          <w:b/>
          <w:bCs/>
          <w:sz w:val="19"/>
          <w:szCs w:val="19"/>
          <w:lang w:val="es-ES" w:eastAsia="es-ES"/>
        </w:rPr>
        <w:t>art</w:t>
      </w:r>
      <w:r>
        <w:rPr>
          <w:rFonts w:ascii="Verdana" w:hAnsi="Verdana" w:cs="Verdana"/>
          <w:b/>
          <w:bCs/>
          <w:sz w:val="19"/>
          <w:szCs w:val="19"/>
          <w:lang w:val="es-ES" w:eastAsia="es-ES"/>
        </w:rPr>
        <w:t xml:space="preserve">ículo 7.4.17 de la Sesión Ordinaria 36-2016 de 20 de julio de 2016, </w:t>
      </w:r>
      <w:r>
        <w:rPr>
          <w:rFonts w:ascii="Verdana" w:hAnsi="Verdana" w:cs="Verdana"/>
          <w:sz w:val="19"/>
          <w:szCs w:val="19"/>
          <w:lang w:val="es-ES" w:eastAsia="es-ES"/>
        </w:rPr>
        <w:t xml:space="preserve">dictado por la JUNTA DIRECTIVA DEL CONSEJO DE TRANSPORTE PÚBLICO y tramitado en este despacho bajo </w:t>
      </w:r>
      <w:r>
        <w:rPr>
          <w:rFonts w:ascii="Verdana" w:hAnsi="Verdana" w:cs="Verdana"/>
          <w:b/>
          <w:bCs/>
          <w:sz w:val="19"/>
          <w:szCs w:val="19"/>
          <w:lang w:val="es-ES" w:eastAsia="es-ES"/>
        </w:rPr>
        <w:t>Expediente Administrativo No. TAT-201-16.</w:t>
      </w:r>
    </w:p>
    <w:p w:rsidR="00000000" w:rsidRDefault="00C906ED">
      <w:pPr>
        <w:kinsoku w:val="0"/>
        <w:overflowPunct w:val="0"/>
        <w:autoSpaceDE/>
        <w:autoSpaceDN/>
        <w:adjustRightInd/>
        <w:spacing w:before="766" w:line="237" w:lineRule="exact"/>
        <w:jc w:val="center"/>
        <w:textAlignment w:val="baseline"/>
        <w:rPr>
          <w:rFonts w:ascii="Verdana" w:hAnsi="Verdana" w:cs="Verdana"/>
          <w:b/>
          <w:bCs/>
          <w:spacing w:val="3"/>
          <w:sz w:val="19"/>
          <w:szCs w:val="19"/>
          <w:lang w:val="es-ES" w:eastAsia="es-ES"/>
        </w:rPr>
      </w:pPr>
      <w:r>
        <w:rPr>
          <w:rFonts w:ascii="Verdana" w:hAnsi="Verdana" w:cs="Verdana"/>
          <w:b/>
          <w:bCs/>
          <w:spacing w:val="3"/>
          <w:sz w:val="19"/>
          <w:szCs w:val="19"/>
          <w:lang w:val="es-ES" w:eastAsia="es-ES"/>
        </w:rPr>
        <w:t>RESULTAN DO</w:t>
      </w:r>
    </w:p>
    <w:p w:rsidR="00000000" w:rsidRDefault="00C906ED">
      <w:pPr>
        <w:kinsoku w:val="0"/>
        <w:overflowPunct w:val="0"/>
        <w:autoSpaceDE/>
        <w:autoSpaceDN/>
        <w:adjustRightInd/>
        <w:spacing w:before="500" w:line="256" w:lineRule="exact"/>
        <w:ind w:right="576"/>
        <w:jc w:val="both"/>
        <w:textAlignment w:val="baseline"/>
        <w:rPr>
          <w:rFonts w:ascii="Verdana" w:hAnsi="Verdana" w:cs="Verdana"/>
          <w:sz w:val="19"/>
          <w:szCs w:val="19"/>
          <w:lang w:val="es-ES" w:eastAsia="es-ES"/>
        </w:rPr>
      </w:pPr>
      <w:r>
        <w:rPr>
          <w:rFonts w:ascii="Verdana" w:hAnsi="Verdana" w:cs="Verdana"/>
          <w:b/>
          <w:bCs/>
          <w:sz w:val="19"/>
          <w:szCs w:val="19"/>
          <w:lang w:val="es-ES" w:eastAsia="es-ES"/>
        </w:rPr>
        <w:t xml:space="preserve">PRIMERO: </w:t>
      </w:r>
      <w:r>
        <w:rPr>
          <w:rFonts w:ascii="Verdana" w:hAnsi="Verdana" w:cs="Verdana"/>
          <w:sz w:val="19"/>
          <w:szCs w:val="19"/>
          <w:lang w:val="es-ES" w:eastAsia="es-ES"/>
        </w:rPr>
        <w:t>La JUNTA DIRECTIVA DEL CON</w:t>
      </w:r>
      <w:r>
        <w:rPr>
          <w:rFonts w:ascii="Verdana" w:hAnsi="Verdana" w:cs="Verdana"/>
          <w:sz w:val="19"/>
          <w:szCs w:val="19"/>
          <w:lang w:val="es-ES" w:eastAsia="es-ES"/>
        </w:rPr>
        <w:t xml:space="preserve">SEJO DE TRANSPORTE PÚBLICO, mediante </w:t>
      </w:r>
      <w:r>
        <w:rPr>
          <w:rFonts w:ascii="Verdana" w:hAnsi="Verdana" w:cs="Verdana"/>
          <w:b/>
          <w:bCs/>
          <w:sz w:val="19"/>
          <w:szCs w:val="19"/>
          <w:lang w:val="es-ES" w:eastAsia="es-ES"/>
        </w:rPr>
        <w:t xml:space="preserve">artículo 7.4.17 de la Sesión Ordinaria 36-2016 de 20 de julio de 2016, </w:t>
      </w:r>
      <w:r>
        <w:rPr>
          <w:rFonts w:ascii="Verdana" w:hAnsi="Verdana" w:cs="Verdana"/>
          <w:sz w:val="19"/>
          <w:szCs w:val="19"/>
          <w:lang w:val="es-ES" w:eastAsia="es-ES"/>
        </w:rPr>
        <w:t>acuerda lo siguiente (Léase folio 21 del expediente administrativo)</w:t>
      </w:r>
    </w:p>
    <w:p w:rsidR="00000000" w:rsidRDefault="00C906ED">
      <w:pPr>
        <w:kinsoku w:val="0"/>
        <w:overflowPunct w:val="0"/>
        <w:autoSpaceDE/>
        <w:autoSpaceDN/>
        <w:adjustRightInd/>
        <w:spacing w:before="252" w:line="183" w:lineRule="exact"/>
        <w:ind w:left="576" w:right="1080"/>
        <w:jc w:val="both"/>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 xml:space="preserve">"ARTICULO 7.4.17.- </w:t>
      </w:r>
      <w:r>
        <w:rPr>
          <w:rFonts w:ascii="Verdana" w:hAnsi="Verdana" w:cs="Verdana"/>
          <w:i/>
          <w:iCs/>
          <w:sz w:val="15"/>
          <w:szCs w:val="15"/>
          <w:lang w:val="es-ES" w:eastAsia="es-ES"/>
        </w:rPr>
        <w:t xml:space="preserve">Se conoce oficio </w:t>
      </w:r>
      <w:r>
        <w:rPr>
          <w:rFonts w:ascii="Verdana" w:hAnsi="Verdana" w:cs="Verdana"/>
          <w:b/>
          <w:bCs/>
          <w:i/>
          <w:iCs/>
          <w:sz w:val="15"/>
          <w:szCs w:val="15"/>
          <w:lang w:val="es-ES" w:eastAsia="es-ES"/>
        </w:rPr>
        <w:t xml:space="preserve">DAJ 2016-002653, </w:t>
      </w:r>
      <w:r>
        <w:rPr>
          <w:rFonts w:ascii="Verdana" w:hAnsi="Verdana" w:cs="Verdana"/>
          <w:i/>
          <w:iCs/>
          <w:sz w:val="15"/>
          <w:szCs w:val="15"/>
          <w:lang w:val="es-ES" w:eastAsia="es-ES"/>
        </w:rPr>
        <w:t>referente a conclusión proc</w:t>
      </w:r>
      <w:r>
        <w:rPr>
          <w:rFonts w:ascii="Verdana" w:hAnsi="Verdana" w:cs="Verdana"/>
          <w:i/>
          <w:iCs/>
          <w:sz w:val="15"/>
          <w:szCs w:val="15"/>
          <w:lang w:val="es-ES" w:eastAsia="es-ES"/>
        </w:rPr>
        <w:t xml:space="preserve">edimiento administrativo ordinario, para averiguar la verdad real de los hechos, respecto a la presunta falta por no realizar la cambio de unidad en el momento procesal oportuno de la placa </w:t>
      </w:r>
      <w:r>
        <w:rPr>
          <w:rFonts w:ascii="Verdana" w:hAnsi="Verdana" w:cs="Verdana"/>
          <w:b/>
          <w:bCs/>
          <w:i/>
          <w:iCs/>
          <w:sz w:val="15"/>
          <w:szCs w:val="15"/>
          <w:lang w:val="es-ES" w:eastAsia="es-ES"/>
        </w:rPr>
        <w:t>T</w:t>
      </w:r>
      <w:r w:rsidR="005C56B2">
        <w:rPr>
          <w:rFonts w:ascii="Verdana" w:hAnsi="Verdana" w:cs="Verdana"/>
          <w:b/>
          <w:bCs/>
          <w:i/>
          <w:iCs/>
          <w:sz w:val="15"/>
          <w:szCs w:val="15"/>
          <w:lang w:val="es-ES" w:eastAsia="es-ES"/>
        </w:rPr>
        <w:t>SJ XXX</w:t>
      </w:r>
    </w:p>
    <w:p w:rsidR="00000000" w:rsidRDefault="00C906ED">
      <w:pPr>
        <w:kinsoku w:val="0"/>
        <w:overflowPunct w:val="0"/>
        <w:autoSpaceDE/>
        <w:autoSpaceDN/>
        <w:adjustRightInd/>
        <w:spacing w:before="166" w:line="183" w:lineRule="exact"/>
        <w:ind w:left="576" w:right="1080"/>
        <w:jc w:val="both"/>
        <w:textAlignment w:val="baseline"/>
        <w:rPr>
          <w:rFonts w:ascii="Verdana" w:hAnsi="Verdana" w:cs="Verdana"/>
          <w:i/>
          <w:iCs/>
          <w:spacing w:val="-1"/>
          <w:sz w:val="15"/>
          <w:szCs w:val="15"/>
          <w:lang w:val="es-ES" w:eastAsia="es-ES"/>
        </w:rPr>
      </w:pPr>
      <w:r>
        <w:rPr>
          <w:rFonts w:ascii="Verdana" w:hAnsi="Verdana" w:cs="Verdana"/>
          <w:b/>
          <w:bCs/>
          <w:i/>
          <w:iCs/>
          <w:spacing w:val="-1"/>
          <w:sz w:val="15"/>
          <w:szCs w:val="15"/>
          <w:lang w:val="es-ES" w:eastAsia="es-ES"/>
        </w:rPr>
        <w:t xml:space="preserve">CONSIDERANDO: PRIMERO: </w:t>
      </w:r>
      <w:r>
        <w:rPr>
          <w:rFonts w:ascii="Verdana" w:hAnsi="Verdana" w:cs="Verdana"/>
          <w:i/>
          <w:iCs/>
          <w:spacing w:val="-1"/>
          <w:sz w:val="15"/>
          <w:szCs w:val="15"/>
          <w:lang w:val="es-ES" w:eastAsia="es-ES"/>
        </w:rPr>
        <w:t>Este Ó</w:t>
      </w:r>
      <w:r>
        <w:rPr>
          <w:rFonts w:ascii="Verdana" w:hAnsi="Verdana" w:cs="Verdana"/>
          <w:i/>
          <w:iCs/>
          <w:spacing w:val="-1"/>
          <w:sz w:val="15"/>
          <w:szCs w:val="15"/>
          <w:lang w:val="es-ES" w:eastAsia="es-ES"/>
        </w:rPr>
        <w:t xml:space="preserve">rgano Colegiado procede analizar el oficio </w:t>
      </w:r>
      <w:r>
        <w:rPr>
          <w:rFonts w:ascii="Verdana" w:hAnsi="Verdana" w:cs="Verdana"/>
          <w:b/>
          <w:bCs/>
          <w:i/>
          <w:iCs/>
          <w:spacing w:val="-1"/>
          <w:sz w:val="15"/>
          <w:szCs w:val="15"/>
          <w:lang w:val="es-ES" w:eastAsia="es-ES"/>
        </w:rPr>
        <w:t>DAJ 2016</w:t>
      </w:r>
      <w:r>
        <w:rPr>
          <w:rFonts w:ascii="Verdana" w:hAnsi="Verdana" w:cs="Verdana"/>
          <w:b/>
          <w:bCs/>
          <w:i/>
          <w:iCs/>
          <w:spacing w:val="-1"/>
          <w:sz w:val="15"/>
          <w:szCs w:val="15"/>
          <w:lang w:val="es-ES" w:eastAsia="es-ES"/>
        </w:rPr>
        <w:softHyphen/>
        <w:t xml:space="preserve">002653, </w:t>
      </w:r>
      <w:r>
        <w:rPr>
          <w:rFonts w:ascii="Verdana" w:hAnsi="Verdana" w:cs="Verdana"/>
          <w:i/>
          <w:iCs/>
          <w:spacing w:val="-1"/>
          <w:sz w:val="15"/>
          <w:szCs w:val="15"/>
          <w:lang w:val="es-ES" w:eastAsia="es-ES"/>
        </w:rPr>
        <w:t xml:space="preserve">referente a conclusión procedimiento administrativo ordinario, para averiguar la verdad real de los hechos, respecto a la presunta falta por no realizar la cambio de unidad en el momento procesal </w:t>
      </w:r>
      <w:r>
        <w:rPr>
          <w:rFonts w:ascii="Verdana" w:hAnsi="Verdana" w:cs="Verdana"/>
          <w:i/>
          <w:iCs/>
          <w:spacing w:val="-1"/>
          <w:sz w:val="15"/>
          <w:szCs w:val="15"/>
          <w:lang w:val="es-ES" w:eastAsia="es-ES"/>
        </w:rPr>
        <w:t xml:space="preserve">oportuno de la placa </w:t>
      </w:r>
      <w:r>
        <w:rPr>
          <w:rFonts w:ascii="Verdana" w:hAnsi="Verdana" w:cs="Verdana"/>
          <w:b/>
          <w:bCs/>
          <w:i/>
          <w:iCs/>
          <w:spacing w:val="-1"/>
          <w:sz w:val="15"/>
          <w:szCs w:val="15"/>
          <w:lang w:val="es-ES" w:eastAsia="es-ES"/>
        </w:rPr>
        <w:t xml:space="preserve">TSJ </w:t>
      </w:r>
      <w:r w:rsidR="005C56B2">
        <w:rPr>
          <w:rFonts w:ascii="Verdana" w:hAnsi="Verdana" w:cs="Verdana"/>
          <w:b/>
          <w:bCs/>
          <w:i/>
          <w:iCs/>
          <w:spacing w:val="-1"/>
          <w:sz w:val="15"/>
          <w:szCs w:val="15"/>
          <w:lang w:val="es-ES" w:eastAsia="es-ES"/>
        </w:rPr>
        <w:t>XXX</w:t>
      </w:r>
      <w:r>
        <w:rPr>
          <w:rFonts w:ascii="Verdana" w:hAnsi="Verdana" w:cs="Verdana"/>
          <w:b/>
          <w:bCs/>
          <w:i/>
          <w:iCs/>
          <w:spacing w:val="-1"/>
          <w:sz w:val="15"/>
          <w:szCs w:val="15"/>
          <w:lang w:val="es-ES" w:eastAsia="es-ES"/>
        </w:rPr>
        <w:t xml:space="preserve">, </w:t>
      </w:r>
      <w:r>
        <w:rPr>
          <w:rFonts w:ascii="Verdana" w:hAnsi="Verdana" w:cs="Verdana"/>
          <w:i/>
          <w:iCs/>
          <w:spacing w:val="-1"/>
          <w:sz w:val="15"/>
          <w:szCs w:val="15"/>
          <w:lang w:val="es-ES" w:eastAsia="es-ES"/>
        </w:rPr>
        <w:t>mocionándose para acoger las recomendaciones contenidas en el oficio dicho, basados en los fundamentos, motivos y contenidos, desarrollados en los considerandos del mismo, el cual forma parte integral de esta acta. SEGUNDO: E</w:t>
      </w:r>
      <w:r>
        <w:rPr>
          <w:rFonts w:ascii="Verdana" w:hAnsi="Verdana" w:cs="Verdana"/>
          <w:i/>
          <w:iCs/>
          <w:spacing w:val="-1"/>
          <w:sz w:val="15"/>
          <w:szCs w:val="15"/>
          <w:lang w:val="es-ES" w:eastAsia="es-ES"/>
        </w:rPr>
        <w:t>l director Oreamuno López fundamenta su voto negativo aduciendo que durante el proceso de renovación de las concesiones, el cual fue muy dilatado, los concesionarios no eran sujetos de crédito, lo cual les afectó muchísimo, por cuanto la mayoría no contaba</w:t>
      </w:r>
      <w:r>
        <w:rPr>
          <w:rFonts w:ascii="Verdana" w:hAnsi="Verdana" w:cs="Verdana"/>
          <w:i/>
          <w:iCs/>
          <w:spacing w:val="-1"/>
          <w:sz w:val="15"/>
          <w:szCs w:val="15"/>
          <w:lang w:val="es-ES" w:eastAsia="es-ES"/>
        </w:rPr>
        <w:t>n con fuentes de financiamiento que les permitiera cambiar la unidad.</w:t>
      </w:r>
    </w:p>
    <w:p w:rsidR="00000000" w:rsidRDefault="00C906ED">
      <w:pPr>
        <w:kinsoku w:val="0"/>
        <w:overflowPunct w:val="0"/>
        <w:autoSpaceDE/>
        <w:autoSpaceDN/>
        <w:adjustRightInd/>
        <w:spacing w:before="362" w:line="178" w:lineRule="exact"/>
        <w:ind w:left="576"/>
        <w:textAlignment w:val="baseline"/>
        <w:rPr>
          <w:rFonts w:ascii="Verdana" w:hAnsi="Verdana" w:cs="Verdana"/>
          <w:b/>
          <w:bCs/>
          <w:i/>
          <w:iCs/>
          <w:sz w:val="15"/>
          <w:szCs w:val="15"/>
          <w:lang w:val="es-ES" w:eastAsia="es-ES"/>
        </w:rPr>
      </w:pPr>
      <w:r>
        <w:rPr>
          <w:rFonts w:ascii="Verdana" w:hAnsi="Verdana" w:cs="Verdana"/>
          <w:b/>
          <w:bCs/>
          <w:i/>
          <w:iCs/>
          <w:sz w:val="15"/>
          <w:szCs w:val="15"/>
          <w:lang w:val="es-ES" w:eastAsia="es-ES"/>
        </w:rPr>
        <w:t>POR TANTO, SE ACUERDA</w:t>
      </w:r>
    </w:p>
    <w:p w:rsidR="00000000" w:rsidRDefault="00C906ED">
      <w:pPr>
        <w:numPr>
          <w:ilvl w:val="0"/>
          <w:numId w:val="1"/>
        </w:numPr>
        <w:kinsoku w:val="0"/>
        <w:overflowPunct w:val="0"/>
        <w:autoSpaceDE/>
        <w:autoSpaceDN/>
        <w:adjustRightInd/>
        <w:spacing w:line="182" w:lineRule="exact"/>
        <w:ind w:right="108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Aprobar, basados en los fundamentos, motivos y contenidos, desarrollados en los considerandos del oficio </w:t>
      </w:r>
      <w:r>
        <w:rPr>
          <w:rFonts w:ascii="Verdana" w:hAnsi="Verdana" w:cs="Verdana"/>
          <w:b/>
          <w:bCs/>
          <w:i/>
          <w:iCs/>
          <w:sz w:val="15"/>
          <w:szCs w:val="15"/>
          <w:lang w:val="es-ES" w:eastAsia="es-ES"/>
        </w:rPr>
        <w:t xml:space="preserve">DAJ 2016-002653, </w:t>
      </w:r>
      <w:r>
        <w:rPr>
          <w:rFonts w:ascii="Verdana" w:hAnsi="Verdana" w:cs="Verdana"/>
          <w:i/>
          <w:iCs/>
          <w:sz w:val="15"/>
          <w:szCs w:val="15"/>
          <w:lang w:val="es-ES" w:eastAsia="es-ES"/>
        </w:rPr>
        <w:t>todas las recomendaciones contenidas en el oficio dicho, el cual forma parte integral de este acuerdo.</w:t>
      </w:r>
    </w:p>
    <w:p w:rsidR="00000000" w:rsidRDefault="00C906ED">
      <w:pPr>
        <w:numPr>
          <w:ilvl w:val="0"/>
          <w:numId w:val="1"/>
        </w:numPr>
        <w:kinsoku w:val="0"/>
        <w:overflowPunct w:val="0"/>
        <w:autoSpaceDE/>
        <w:autoSpaceDN/>
        <w:adjustRightInd/>
        <w:spacing w:before="7" w:line="183" w:lineRule="exact"/>
        <w:ind w:right="108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Cancelar el derecho de concesión de la placa </w:t>
      </w:r>
      <w:r w:rsidR="005C56B2">
        <w:rPr>
          <w:rFonts w:ascii="Verdana" w:hAnsi="Verdana" w:cs="Verdana"/>
          <w:b/>
          <w:bCs/>
          <w:i/>
          <w:iCs/>
          <w:sz w:val="15"/>
          <w:szCs w:val="15"/>
          <w:lang w:val="es-ES" w:eastAsia="es-ES"/>
        </w:rPr>
        <w:t>TSJ</w:t>
      </w:r>
      <w:r>
        <w:rPr>
          <w:rFonts w:ascii="Verdana" w:hAnsi="Verdana" w:cs="Verdana"/>
          <w:b/>
          <w:bCs/>
          <w:i/>
          <w:iCs/>
          <w:sz w:val="15"/>
          <w:szCs w:val="15"/>
          <w:lang w:val="es-ES" w:eastAsia="es-ES"/>
        </w:rPr>
        <w:t xml:space="preserve"> </w:t>
      </w:r>
      <w:r w:rsidR="005C56B2">
        <w:rPr>
          <w:rFonts w:ascii="Verdana" w:hAnsi="Verdana" w:cs="Verdana"/>
          <w:b/>
          <w:bCs/>
          <w:i/>
          <w:iCs/>
          <w:sz w:val="15"/>
          <w:szCs w:val="15"/>
          <w:lang w:val="es-ES" w:eastAsia="es-ES"/>
        </w:rPr>
        <w:t>XXX</w:t>
      </w:r>
      <w:r>
        <w:rPr>
          <w:rFonts w:ascii="Verdana" w:hAnsi="Verdana" w:cs="Verdana"/>
          <w:b/>
          <w:bCs/>
          <w:i/>
          <w:iCs/>
          <w:sz w:val="15"/>
          <w:szCs w:val="15"/>
          <w:lang w:val="es-ES" w:eastAsia="es-ES"/>
        </w:rPr>
        <w:t xml:space="preserve">, </w:t>
      </w:r>
      <w:r>
        <w:rPr>
          <w:rFonts w:ascii="Verdana" w:hAnsi="Verdana" w:cs="Verdana"/>
          <w:i/>
          <w:iCs/>
          <w:sz w:val="15"/>
          <w:szCs w:val="15"/>
          <w:lang w:val="es-ES" w:eastAsia="es-ES"/>
        </w:rPr>
        <w:t>al tenerse demostrada la falta de realizar el cambio de unidad en el momento procesal oportuno, pr</w:t>
      </w:r>
      <w:r>
        <w:rPr>
          <w:rFonts w:ascii="Verdana" w:hAnsi="Verdana" w:cs="Verdana"/>
          <w:i/>
          <w:iCs/>
          <w:sz w:val="15"/>
          <w:szCs w:val="15"/>
          <w:lang w:val="es-ES" w:eastAsia="es-ES"/>
        </w:rPr>
        <w:t>eviamente establecidos legalmente y por tanto no poder prestar el servicio, afectando el principio de continuidad del servicio.</w:t>
      </w:r>
    </w:p>
    <w:p w:rsidR="00000000" w:rsidRDefault="00C906ED">
      <w:pPr>
        <w:numPr>
          <w:ilvl w:val="0"/>
          <w:numId w:val="1"/>
        </w:numPr>
        <w:kinsoku w:val="0"/>
        <w:overflowPunct w:val="0"/>
        <w:autoSpaceDE/>
        <w:autoSpaceDN/>
        <w:adjustRightInd/>
        <w:spacing w:before="16" w:line="183" w:lineRule="exact"/>
        <w:ind w:right="108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Solicitar al Departamento de Concesiones y Permisos aplicar lo dispuesto en los artículos 4.2 de la sesión ordinaria 75-2009 y 4</w:t>
      </w:r>
      <w:r>
        <w:rPr>
          <w:rFonts w:ascii="Verdana" w:hAnsi="Verdana" w:cs="Verdana"/>
          <w:i/>
          <w:iCs/>
          <w:sz w:val="15"/>
          <w:szCs w:val="15"/>
          <w:lang w:val="es-ES" w:eastAsia="es-ES"/>
        </w:rPr>
        <w:t>.2 de la sesión ordinaria 04-2010 del 12 de noviembre del 2009 y 21 de enero del 2010 respectivamente motivo por el cual si el concesionario presenta recursos ordinarios contra el acto administrativo de cancelación, no se ejecutará el mismo, hasta que se r</w:t>
      </w:r>
      <w:r>
        <w:rPr>
          <w:rFonts w:ascii="Verdana" w:hAnsi="Verdana" w:cs="Verdana"/>
          <w:i/>
          <w:iCs/>
          <w:sz w:val="15"/>
          <w:szCs w:val="15"/>
          <w:lang w:val="es-ES" w:eastAsia="es-ES"/>
        </w:rPr>
        <w:t>esuelvan los recursos interpuestos."</w:t>
      </w:r>
    </w:p>
    <w:p w:rsidR="00000000" w:rsidRDefault="00C906ED">
      <w:pPr>
        <w:widowControl/>
        <w:rPr>
          <w:sz w:val="24"/>
          <w:szCs w:val="24"/>
        </w:rPr>
        <w:sectPr w:rsidR="00000000">
          <w:pgSz w:w="12240" w:h="15840"/>
          <w:pgMar w:top="1260" w:right="1406" w:bottom="324" w:left="2194" w:header="720" w:footer="720" w:gutter="0"/>
          <w:cols w:space="720"/>
          <w:noEndnote/>
        </w:sectPr>
      </w:pPr>
    </w:p>
    <w:p w:rsidR="00000000" w:rsidRDefault="00C906ED">
      <w:pPr>
        <w:kinsoku w:val="0"/>
        <w:overflowPunct w:val="0"/>
        <w:autoSpaceDE/>
        <w:autoSpaceDN/>
        <w:adjustRightInd/>
        <w:spacing w:before="13" w:line="181" w:lineRule="exact"/>
        <w:ind w:left="504" w:right="576"/>
        <w:jc w:val="both"/>
        <w:textAlignment w:val="baseline"/>
        <w:rPr>
          <w:rFonts w:ascii="Verdana" w:hAnsi="Verdana" w:cs="Verdana"/>
          <w:b/>
          <w:bCs/>
          <w:sz w:val="15"/>
          <w:szCs w:val="15"/>
          <w:lang w:val="es-ES" w:eastAsia="es-ES"/>
        </w:rPr>
      </w:pPr>
      <w:r>
        <w:rPr>
          <w:rFonts w:ascii="Verdana" w:hAnsi="Verdana" w:cs="Verdana"/>
          <w:sz w:val="15"/>
          <w:szCs w:val="15"/>
          <w:lang w:val="es-ES" w:eastAsia="es-ES"/>
        </w:rPr>
        <w:lastRenderedPageBreak/>
        <w:t xml:space="preserve">4. Una vez resuelto lo anterior, aplicar la ejecución de la garantía de cumplimiento establecida en el artículo IX del Contrato de Concesión, suscrito con el concesionario señor </w:t>
      </w:r>
      <w:r>
        <w:rPr>
          <w:rFonts w:ascii="Verdana" w:hAnsi="Verdana" w:cs="Verdana"/>
          <w:b/>
          <w:bCs/>
          <w:sz w:val="15"/>
          <w:szCs w:val="15"/>
          <w:lang w:val="es-ES" w:eastAsia="es-ES"/>
        </w:rPr>
        <w:t>Luis Á</w:t>
      </w:r>
      <w:r>
        <w:rPr>
          <w:rFonts w:ascii="Verdana" w:hAnsi="Verdana" w:cs="Verdana"/>
          <w:b/>
          <w:bCs/>
          <w:sz w:val="15"/>
          <w:szCs w:val="15"/>
          <w:lang w:val="es-ES" w:eastAsia="es-ES"/>
        </w:rPr>
        <w:t>ngel Monge Mitchell. (...)</w:t>
      </w:r>
    </w:p>
    <w:p w:rsidR="00000000" w:rsidRDefault="00C906ED">
      <w:pPr>
        <w:kinsoku w:val="0"/>
        <w:overflowPunct w:val="0"/>
        <w:autoSpaceDE/>
        <w:autoSpaceDN/>
        <w:adjustRightInd/>
        <w:spacing w:before="372" w:line="251" w:lineRule="exact"/>
        <w:ind w:right="72"/>
        <w:jc w:val="both"/>
        <w:textAlignment w:val="baseline"/>
        <w:rPr>
          <w:rFonts w:ascii="Verdana" w:hAnsi="Verdana" w:cs="Verdana"/>
          <w:spacing w:val="2"/>
          <w:lang w:val="es-ES" w:eastAsia="es-ES"/>
        </w:rPr>
      </w:pPr>
      <w:r>
        <w:rPr>
          <w:rFonts w:ascii="Verdana" w:hAnsi="Verdana" w:cs="Verdana"/>
          <w:b/>
          <w:bCs/>
          <w:spacing w:val="2"/>
          <w:lang w:val="es-ES" w:eastAsia="es-ES"/>
        </w:rPr>
        <w:t xml:space="preserve">SEGUNDO: </w:t>
      </w:r>
      <w:r>
        <w:rPr>
          <w:rFonts w:ascii="Verdana" w:hAnsi="Verdana" w:cs="Verdana"/>
          <w:spacing w:val="2"/>
          <w:lang w:val="es-ES" w:eastAsia="es-ES"/>
        </w:rPr>
        <w:t xml:space="preserve">El señor </w:t>
      </w:r>
      <w:r>
        <w:rPr>
          <w:rFonts w:ascii="Verdana" w:hAnsi="Verdana" w:cs="Verdana"/>
          <w:b/>
          <w:bCs/>
          <w:spacing w:val="2"/>
          <w:lang w:val="es-ES" w:eastAsia="es-ES"/>
        </w:rPr>
        <w:t>L</w:t>
      </w:r>
      <w:r w:rsidR="005C56B2">
        <w:rPr>
          <w:rFonts w:ascii="Verdana" w:hAnsi="Verdana" w:cs="Verdana"/>
          <w:b/>
          <w:bCs/>
          <w:spacing w:val="2"/>
          <w:lang w:val="es-ES" w:eastAsia="es-ES"/>
        </w:rPr>
        <w:t>.A.M.M.</w:t>
      </w:r>
      <w:r>
        <w:rPr>
          <w:rFonts w:ascii="Verdana" w:hAnsi="Verdana" w:cs="Verdana"/>
          <w:b/>
          <w:bCs/>
          <w:spacing w:val="2"/>
          <w:lang w:val="es-ES" w:eastAsia="es-ES"/>
        </w:rPr>
        <w:t xml:space="preserve">, </w:t>
      </w:r>
      <w:r>
        <w:rPr>
          <w:rFonts w:ascii="Verdana" w:hAnsi="Verdana" w:cs="Verdana"/>
          <w:spacing w:val="2"/>
          <w:lang w:val="es-ES" w:eastAsia="es-ES"/>
        </w:rPr>
        <w:t xml:space="preserve">en su Recurso de Apelación, argumenta que no existe norma legal contractual o reglamentaria, que autorice la apertura de procedimiento administrativo a quien solicite cambio de unidad </w:t>
      </w:r>
      <w:r>
        <w:rPr>
          <w:rFonts w:ascii="Verdana" w:hAnsi="Verdana" w:cs="Verdana"/>
          <w:spacing w:val="2"/>
          <w:lang w:val="es-ES" w:eastAsia="es-ES"/>
        </w:rPr>
        <w:t>habiendo transcurrido 15 años de vida máxima autorizada, por lo que solicita se anule el acuerdo recurrido o en su efecto se tengan interpuestos los recursos ordinarios nulidad absoluta y suspensión así como se autorice en el acto el cambio de unidad prese</w:t>
      </w:r>
      <w:r>
        <w:rPr>
          <w:rFonts w:ascii="Verdana" w:hAnsi="Verdana" w:cs="Verdana"/>
          <w:spacing w:val="2"/>
          <w:lang w:val="es-ES" w:eastAsia="es-ES"/>
        </w:rPr>
        <w:t xml:space="preserve">ntado en el mes de febrero del año 2016. Ha venido explotando el servicio con un vehículo año 1999 mientras, ahorraba para cambiar la unidad, se presenta en febrero (2016) ante el Departamento de Administración de Concesiones y Permisos a solicitar cambio </w:t>
      </w:r>
      <w:r>
        <w:rPr>
          <w:rFonts w:ascii="Verdana" w:hAnsi="Verdana" w:cs="Verdana"/>
          <w:spacing w:val="2"/>
          <w:lang w:val="es-ES" w:eastAsia="es-ES"/>
        </w:rPr>
        <w:t>de unidad y ésta oficina traslada el asunto ante la Dirección de Asuntos Jurídicos, indicando que se gestionó el cambio con posterioridad al advenimiento de la vida útil del vehículo y la Dirección Jurídica en oficio DAJ 201602653 de 14 de julio de 2016, r</w:t>
      </w:r>
      <w:r>
        <w:rPr>
          <w:rFonts w:ascii="Verdana" w:hAnsi="Verdana" w:cs="Verdana"/>
          <w:spacing w:val="2"/>
          <w:lang w:val="es-ES" w:eastAsia="es-ES"/>
        </w:rPr>
        <w:t>ecomienda la apertura de un procedimiento de caducidad lo que es acogido en el acuerdo impugnado. Se violenta el principio de Legalidad por no existir norma alguna que sancione el hecho de cambiar la unidad dentro del rango de 15 años. Así mismo la presunc</w:t>
      </w:r>
      <w:r>
        <w:rPr>
          <w:rFonts w:ascii="Verdana" w:hAnsi="Verdana" w:cs="Verdana"/>
          <w:spacing w:val="2"/>
          <w:lang w:val="es-ES" w:eastAsia="es-ES"/>
        </w:rPr>
        <w:t xml:space="preserve">ión que se ha tenido en el presente asunto de la no conducción del vehículo en una jornada de por lo menos ocho horas es infundada y no demostrada y en un procedimiento sancionatorio es inadmisible tales presunciones. Solicita el archivo del procedimiento </w:t>
      </w:r>
      <w:r>
        <w:rPr>
          <w:rFonts w:ascii="Verdana" w:hAnsi="Verdana" w:cs="Verdana"/>
          <w:spacing w:val="2"/>
          <w:lang w:val="es-ES" w:eastAsia="es-ES"/>
        </w:rPr>
        <w:t>administrativo. (Léanse folios del 7 al 17 del expediente administrativo)</w:t>
      </w:r>
    </w:p>
    <w:p w:rsidR="00000000" w:rsidRDefault="00C906ED">
      <w:pPr>
        <w:kinsoku w:val="0"/>
        <w:overflowPunct w:val="0"/>
        <w:autoSpaceDE/>
        <w:autoSpaceDN/>
        <w:adjustRightInd/>
        <w:spacing w:before="501" w:line="251" w:lineRule="exact"/>
        <w:ind w:right="72"/>
        <w:jc w:val="both"/>
        <w:textAlignment w:val="baseline"/>
        <w:rPr>
          <w:rFonts w:ascii="Verdana" w:hAnsi="Verdana" w:cs="Verdana"/>
          <w:spacing w:val="4"/>
          <w:lang w:val="es-ES" w:eastAsia="es-ES"/>
        </w:rPr>
      </w:pPr>
      <w:r>
        <w:rPr>
          <w:rFonts w:ascii="Verdana" w:hAnsi="Verdana" w:cs="Verdana"/>
          <w:b/>
          <w:bCs/>
          <w:spacing w:val="4"/>
          <w:lang w:val="es-ES" w:eastAsia="es-ES"/>
        </w:rPr>
        <w:t xml:space="preserve">TERCERO: </w:t>
      </w:r>
      <w:r>
        <w:rPr>
          <w:rFonts w:ascii="Verdana" w:hAnsi="Verdana" w:cs="Verdana"/>
          <w:spacing w:val="4"/>
          <w:lang w:val="es-ES" w:eastAsia="es-ES"/>
        </w:rPr>
        <w:t xml:space="preserve">La Junta Directiva del Consejo de Transporte Público, mediante </w:t>
      </w:r>
      <w:r>
        <w:rPr>
          <w:rFonts w:ascii="Verdana" w:hAnsi="Verdana" w:cs="Verdana"/>
          <w:b/>
          <w:bCs/>
          <w:spacing w:val="4"/>
          <w:lang w:val="es-ES" w:eastAsia="es-ES"/>
        </w:rPr>
        <w:t xml:space="preserve">acuerdo 7.14.17 de la Sesión Ordinaria 60-2016 de 30 de noviembre de 2016, </w:t>
      </w:r>
      <w:r>
        <w:rPr>
          <w:rFonts w:ascii="Verdana" w:hAnsi="Verdana" w:cs="Verdana"/>
          <w:spacing w:val="4"/>
          <w:lang w:val="es-ES" w:eastAsia="es-ES"/>
        </w:rPr>
        <w:t>acoge el informe té</w:t>
      </w:r>
      <w:r>
        <w:rPr>
          <w:rFonts w:ascii="Verdana" w:hAnsi="Verdana" w:cs="Verdana"/>
          <w:spacing w:val="4"/>
          <w:lang w:val="es-ES" w:eastAsia="es-ES"/>
        </w:rPr>
        <w:t xml:space="preserve">cnico de la Dirección de Asuntos Jurídicos el </w:t>
      </w:r>
      <w:r>
        <w:rPr>
          <w:rFonts w:ascii="Verdana" w:hAnsi="Verdana" w:cs="Verdana"/>
          <w:b/>
          <w:bCs/>
          <w:spacing w:val="4"/>
          <w:lang w:val="es-ES" w:eastAsia="es-ES"/>
        </w:rPr>
        <w:t xml:space="preserve">DAJ-2016003955 del 14 de noviembre de 2016 </w:t>
      </w:r>
      <w:r>
        <w:rPr>
          <w:rFonts w:ascii="Verdana" w:hAnsi="Verdana" w:cs="Verdana"/>
          <w:spacing w:val="4"/>
          <w:lang w:val="es-ES" w:eastAsia="es-ES"/>
        </w:rPr>
        <w:t>y dispone declarar sin lugar el recurso de Revocatoria y rechazar el incidente de nulidad, por improcedente. (Léanse folios del 1 al 5 del expediente administrativo)</w:t>
      </w:r>
    </w:p>
    <w:p w:rsidR="00000000" w:rsidRDefault="00C906ED">
      <w:pPr>
        <w:kinsoku w:val="0"/>
        <w:overflowPunct w:val="0"/>
        <w:autoSpaceDE/>
        <w:autoSpaceDN/>
        <w:adjustRightInd/>
        <w:spacing w:before="245" w:line="251" w:lineRule="exact"/>
        <w:ind w:right="72"/>
        <w:jc w:val="both"/>
        <w:textAlignment w:val="baseline"/>
        <w:rPr>
          <w:rFonts w:ascii="Verdana" w:hAnsi="Verdana" w:cs="Verdana"/>
          <w:lang w:val="es-ES" w:eastAsia="es-ES"/>
        </w:rPr>
      </w:pPr>
      <w:r>
        <w:rPr>
          <w:rFonts w:ascii="Verdana" w:hAnsi="Verdana" w:cs="Verdana"/>
          <w:b/>
          <w:bCs/>
          <w:lang w:val="es-ES" w:eastAsia="es-ES"/>
        </w:rPr>
        <w:t>C</w:t>
      </w:r>
      <w:r>
        <w:rPr>
          <w:rFonts w:ascii="Verdana" w:hAnsi="Verdana" w:cs="Verdana"/>
          <w:b/>
          <w:bCs/>
          <w:lang w:val="es-ES" w:eastAsia="es-ES"/>
        </w:rPr>
        <w:t xml:space="preserve">UARTO: </w:t>
      </w:r>
      <w:r>
        <w:rPr>
          <w:rFonts w:ascii="Verdana" w:hAnsi="Verdana" w:cs="Verdana"/>
          <w:lang w:val="es-ES" w:eastAsia="es-ES"/>
        </w:rPr>
        <w:t xml:space="preserve">El Tribunal Administrativo de Transporte mediante prevención TAT-201-16 de las diez horas doce minutos del 20 de diciembre de 2016, da traslado al recurrente para que se refiera al acuerdo que le rechazó el Recurso de Revocatoria y este responde el </w:t>
      </w:r>
      <w:r>
        <w:rPr>
          <w:rFonts w:ascii="Verdana" w:hAnsi="Verdana" w:cs="Verdana"/>
          <w:lang w:val="es-ES" w:eastAsia="es-ES"/>
        </w:rPr>
        <w:t>21 de diciembre de 2016 que acude al Tribunal a manifestar que ha pasado serios problemas económicos debido a conflictos y obligaciones familiares que tiene, así mismo por asuntos de pensión alimenticia, ha estado preso en la reforma y por asuntos de salud</w:t>
      </w:r>
      <w:r>
        <w:rPr>
          <w:rFonts w:ascii="Verdana" w:hAnsi="Verdana" w:cs="Verdana"/>
          <w:lang w:val="es-ES" w:eastAsia="es-ES"/>
        </w:rPr>
        <w:t xml:space="preserve"> referente a un dolor en la cintura que lo "tuvo un tienpo fuera(sic)". Solicita se le dé una oportunidad, pues su sustento depende de su placa. (Léanse folios 64 y 77 del expediente administrativo)</w:t>
      </w:r>
    </w:p>
    <w:p w:rsidR="00000000" w:rsidRDefault="00C906ED">
      <w:pPr>
        <w:kinsoku w:val="0"/>
        <w:overflowPunct w:val="0"/>
        <w:autoSpaceDE/>
        <w:autoSpaceDN/>
        <w:adjustRightInd/>
        <w:spacing w:before="275" w:line="251" w:lineRule="exact"/>
        <w:ind w:right="72"/>
        <w:jc w:val="both"/>
        <w:textAlignment w:val="baseline"/>
        <w:rPr>
          <w:rFonts w:ascii="Verdana" w:hAnsi="Verdana" w:cs="Verdana"/>
          <w:lang w:val="es-ES" w:eastAsia="es-ES"/>
        </w:rPr>
      </w:pPr>
      <w:r>
        <w:rPr>
          <w:rFonts w:ascii="Verdana" w:hAnsi="Verdana" w:cs="Verdana"/>
          <w:b/>
          <w:bCs/>
          <w:lang w:val="es-ES" w:eastAsia="es-ES"/>
        </w:rPr>
        <w:t xml:space="preserve">QUINTO: </w:t>
      </w:r>
      <w:r>
        <w:rPr>
          <w:rFonts w:ascii="Verdana" w:hAnsi="Verdana" w:cs="Verdana"/>
          <w:lang w:val="es-ES" w:eastAsia="es-ES"/>
        </w:rPr>
        <w:t>La Junta Directiva del Consejo de transporte Públ</w:t>
      </w:r>
      <w:r>
        <w:rPr>
          <w:rFonts w:ascii="Verdana" w:hAnsi="Verdana" w:cs="Verdana"/>
          <w:lang w:val="es-ES" w:eastAsia="es-ES"/>
        </w:rPr>
        <w:t xml:space="preserve">ico mediante acuerdo 7.9 de la Sesión Ordinaria 14-2016 de 17 de marzo de 2016 acoge el oficio </w:t>
      </w:r>
      <w:r>
        <w:rPr>
          <w:rFonts w:ascii="Verdana" w:hAnsi="Verdana" w:cs="Verdana"/>
          <w:b/>
          <w:bCs/>
          <w:lang w:val="es-ES" w:eastAsia="es-ES"/>
        </w:rPr>
        <w:t xml:space="preserve">2016-000990 </w:t>
      </w:r>
      <w:r>
        <w:rPr>
          <w:rFonts w:ascii="Verdana" w:hAnsi="Verdana" w:cs="Verdana"/>
          <w:lang w:val="es-ES" w:eastAsia="es-ES"/>
        </w:rPr>
        <w:t xml:space="preserve">de la Dirección de Asuntos Jurídicos referente a oficio </w:t>
      </w:r>
      <w:r>
        <w:rPr>
          <w:rFonts w:ascii="Verdana" w:hAnsi="Verdana" w:cs="Verdana"/>
          <w:b/>
          <w:bCs/>
          <w:lang w:val="es-ES" w:eastAsia="es-ES"/>
        </w:rPr>
        <w:t xml:space="preserve">DACP 2016-0415 </w:t>
      </w:r>
      <w:r>
        <w:rPr>
          <w:rFonts w:ascii="Verdana" w:hAnsi="Verdana" w:cs="Verdana"/>
          <w:lang w:val="es-ES" w:eastAsia="es-ES"/>
        </w:rPr>
        <w:t>del Departamento de Administración de Concesiones y Permisos y dispone la aper</w:t>
      </w:r>
      <w:r>
        <w:rPr>
          <w:rFonts w:ascii="Verdana" w:hAnsi="Verdana" w:cs="Verdana"/>
          <w:lang w:val="es-ES" w:eastAsia="es-ES"/>
        </w:rPr>
        <w:t xml:space="preserve">tura de un procedimiento administrativo de caducidad entre otros al recurrente </w:t>
      </w:r>
      <w:r>
        <w:rPr>
          <w:rFonts w:ascii="Verdana" w:hAnsi="Verdana" w:cs="Verdana"/>
          <w:b/>
          <w:bCs/>
          <w:lang w:val="es-ES" w:eastAsia="es-ES"/>
        </w:rPr>
        <w:t>placa TSJ-</w:t>
      </w:r>
      <w:r w:rsidR="005C56B2">
        <w:rPr>
          <w:rFonts w:ascii="Verdana" w:hAnsi="Verdana" w:cs="Verdana"/>
          <w:b/>
          <w:bCs/>
          <w:lang w:val="es-ES" w:eastAsia="es-ES"/>
        </w:rPr>
        <w:t>XXX</w:t>
      </w:r>
      <w:r>
        <w:rPr>
          <w:rFonts w:ascii="Verdana" w:hAnsi="Verdana" w:cs="Verdana"/>
          <w:b/>
          <w:bCs/>
          <w:lang w:val="es-ES" w:eastAsia="es-ES"/>
        </w:rPr>
        <w:t xml:space="preserve">, </w:t>
      </w:r>
      <w:r>
        <w:rPr>
          <w:rFonts w:ascii="Verdana" w:hAnsi="Verdana" w:cs="Verdana"/>
          <w:lang w:val="es-ES" w:eastAsia="es-ES"/>
        </w:rPr>
        <w:t>por tramitar el cambio</w:t>
      </w:r>
    </w:p>
    <w:p w:rsidR="00000000" w:rsidRDefault="00C906ED">
      <w:pPr>
        <w:widowControl/>
        <w:rPr>
          <w:sz w:val="24"/>
          <w:szCs w:val="24"/>
        </w:rPr>
        <w:sectPr w:rsidR="00000000">
          <w:pgSz w:w="12240" w:h="15840"/>
          <w:pgMar w:top="1460" w:right="1946" w:bottom="220" w:left="2174" w:header="720" w:footer="720" w:gutter="0"/>
          <w:cols w:space="720"/>
          <w:noEndnote/>
        </w:sectPr>
      </w:pPr>
    </w:p>
    <w:p w:rsidR="00000000" w:rsidRDefault="00C906ED">
      <w:pPr>
        <w:kinsoku w:val="0"/>
        <w:overflowPunct w:val="0"/>
        <w:autoSpaceDE/>
        <w:autoSpaceDN/>
        <w:adjustRightInd/>
        <w:spacing w:before="16" w:line="253" w:lineRule="exact"/>
        <w:ind w:right="72"/>
        <w:jc w:val="both"/>
        <w:textAlignment w:val="baseline"/>
        <w:rPr>
          <w:rFonts w:ascii="Verdana" w:hAnsi="Verdana" w:cs="Verdana"/>
          <w:lang w:val="es-ES" w:eastAsia="es-ES"/>
        </w:rPr>
      </w:pPr>
      <w:r>
        <w:rPr>
          <w:rFonts w:ascii="Verdana" w:hAnsi="Verdana" w:cs="Verdana"/>
          <w:lang w:val="es-ES" w:eastAsia="es-ES"/>
        </w:rPr>
        <w:lastRenderedPageBreak/>
        <w:t>de unidad una vez vencida la vida útil de este. (léase folio 42 del expediente administrativo)</w:t>
      </w:r>
    </w:p>
    <w:p w:rsidR="00000000" w:rsidRDefault="00C906ED" w:rsidP="005C56B2">
      <w:pPr>
        <w:kinsoku w:val="0"/>
        <w:overflowPunct w:val="0"/>
        <w:autoSpaceDE/>
        <w:autoSpaceDN/>
        <w:adjustRightInd/>
        <w:spacing w:before="245" w:line="253" w:lineRule="exact"/>
        <w:ind w:right="72"/>
        <w:jc w:val="both"/>
        <w:textAlignment w:val="baseline"/>
        <w:rPr>
          <w:rFonts w:ascii="Verdana" w:hAnsi="Verdana" w:cs="Verdana"/>
          <w:lang w:val="es-ES" w:eastAsia="es-ES"/>
        </w:rPr>
      </w:pPr>
      <w:r>
        <w:rPr>
          <w:rFonts w:ascii="Verdana" w:hAnsi="Verdana" w:cs="Verdana"/>
          <w:b/>
          <w:bCs/>
          <w:lang w:val="es-ES" w:eastAsia="es-ES"/>
        </w:rPr>
        <w:t>SEXTO:</w:t>
      </w:r>
      <w:r>
        <w:rPr>
          <w:rFonts w:ascii="Verdana" w:hAnsi="Verdana" w:cs="Verdana"/>
          <w:b/>
          <w:bCs/>
          <w:lang w:val="es-ES" w:eastAsia="es-ES"/>
        </w:rPr>
        <w:t xml:space="preserve"> </w:t>
      </w:r>
      <w:r>
        <w:rPr>
          <w:rFonts w:ascii="Verdana" w:hAnsi="Verdana" w:cs="Verdana"/>
          <w:lang w:val="es-ES" w:eastAsia="es-ES"/>
        </w:rPr>
        <w:t xml:space="preserve">Mediante </w:t>
      </w:r>
      <w:r>
        <w:rPr>
          <w:rFonts w:ascii="Verdana" w:hAnsi="Verdana" w:cs="Verdana"/>
          <w:b/>
          <w:bCs/>
          <w:lang w:val="es-ES" w:eastAsia="es-ES"/>
        </w:rPr>
        <w:t xml:space="preserve">oficio DM-2016001966 del 31 de mayo de 2016, </w:t>
      </w:r>
      <w:r>
        <w:rPr>
          <w:rFonts w:ascii="Verdana" w:hAnsi="Verdana" w:cs="Verdana"/>
          <w:lang w:val="es-ES" w:eastAsia="es-ES"/>
        </w:rPr>
        <w:t xml:space="preserve">la Dirección de Asuntos Jurídicos realiza el acto de apertura y procede al traslado de cargos al recurrente, citándolo a audiencia oral para las trece horas del primero de julio de 2016. Este acto fue </w:t>
      </w:r>
      <w:r>
        <w:rPr>
          <w:rFonts w:ascii="Verdana" w:hAnsi="Verdana" w:cs="Verdana"/>
          <w:lang w:val="es-ES" w:eastAsia="es-ES"/>
        </w:rPr>
        <w:t>notificado al recurrente el 6 de junio</w:t>
      </w:r>
      <w:r w:rsidR="005C56B2">
        <w:rPr>
          <w:rFonts w:ascii="Verdana" w:hAnsi="Verdana" w:cs="Verdana"/>
          <w:lang w:val="es-ES" w:eastAsia="es-ES"/>
        </w:rPr>
        <w:t xml:space="preserve"> </w:t>
      </w:r>
      <w:r>
        <w:rPr>
          <w:rFonts w:ascii="Verdana" w:hAnsi="Verdana" w:cs="Verdana"/>
          <w:lang w:val="es-ES" w:eastAsia="es-ES"/>
        </w:rPr>
        <w:t>de</w:t>
      </w:r>
      <w:r w:rsidR="005C56B2">
        <w:rPr>
          <w:rFonts w:ascii="Verdana" w:hAnsi="Verdana" w:cs="Verdana"/>
          <w:lang w:val="es-ES" w:eastAsia="es-ES"/>
        </w:rPr>
        <w:t xml:space="preserve"> </w:t>
      </w:r>
      <w:r>
        <w:rPr>
          <w:rFonts w:ascii="Verdana" w:hAnsi="Verdana" w:cs="Verdana"/>
          <w:lang w:val="es-ES" w:eastAsia="es-ES"/>
        </w:rPr>
        <w:t>2016</w:t>
      </w:r>
      <w:r w:rsidR="005C56B2">
        <w:rPr>
          <w:rFonts w:ascii="Verdana" w:hAnsi="Verdana" w:cs="Verdana"/>
          <w:lang w:val="es-ES" w:eastAsia="es-ES"/>
        </w:rPr>
        <w:t xml:space="preserve"> a</w:t>
      </w:r>
      <w:r w:rsidR="005C56B2">
        <w:rPr>
          <w:rFonts w:ascii="Verdana" w:hAnsi="Verdana" w:cs="Verdana"/>
          <w:lang w:val="es-ES" w:eastAsia="es-ES"/>
        </w:rPr>
        <w:tab/>
        <w:t xml:space="preserve">las 10:36 horas al correo </w:t>
      </w:r>
      <w:r>
        <w:rPr>
          <w:rFonts w:ascii="Verdana" w:hAnsi="Verdana" w:cs="Verdana"/>
          <w:lang w:val="es-ES" w:eastAsia="es-ES"/>
        </w:rPr>
        <w:t>electrónico</w:t>
      </w:r>
      <w:r w:rsidR="005C56B2">
        <w:rPr>
          <w:rFonts w:ascii="Verdana" w:hAnsi="Verdana" w:cs="Verdana"/>
          <w:lang w:val="es-ES" w:eastAsia="es-ES"/>
        </w:rPr>
        <w:t xml:space="preserve"> </w:t>
      </w:r>
      <w:hyperlink r:id="rId5" w:history="1">
        <w:r w:rsidR="005C56B2" w:rsidRPr="004D35AA">
          <w:rPr>
            <w:rStyle w:val="Hipervnculo"/>
            <w:rFonts w:ascii="Verdana" w:hAnsi="Verdana" w:cs="Verdana"/>
            <w:lang w:val="es-ES" w:eastAsia="es-ES"/>
          </w:rPr>
          <w:t>XXXXXXXX@XXXXXX.com</w:t>
        </w:r>
      </w:hyperlink>
      <w:r>
        <w:rPr>
          <w:rFonts w:ascii="Verdana" w:hAnsi="Verdana" w:cs="Verdana"/>
          <w:u w:val="single"/>
          <w:lang w:val="es-ES" w:eastAsia="es-ES"/>
        </w:rPr>
        <w:t>.</w:t>
      </w:r>
      <w:r>
        <w:rPr>
          <w:rFonts w:ascii="Verdana" w:hAnsi="Verdana" w:cs="Verdana"/>
          <w:lang w:val="es-ES" w:eastAsia="es-ES"/>
        </w:rPr>
        <w:t xml:space="preserve"> (Léanse folios del 33 al 36 del expediente administrativo)</w:t>
      </w:r>
    </w:p>
    <w:p w:rsidR="00000000" w:rsidRDefault="00C906ED">
      <w:pPr>
        <w:kinsoku w:val="0"/>
        <w:overflowPunct w:val="0"/>
        <w:autoSpaceDE/>
        <w:autoSpaceDN/>
        <w:adjustRightInd/>
        <w:spacing w:before="245" w:line="253" w:lineRule="exact"/>
        <w:ind w:right="72"/>
        <w:jc w:val="both"/>
        <w:textAlignment w:val="baseline"/>
        <w:rPr>
          <w:rFonts w:ascii="Verdana" w:hAnsi="Verdana" w:cs="Verdana"/>
          <w:lang w:val="es-ES" w:eastAsia="es-ES"/>
        </w:rPr>
      </w:pPr>
      <w:r>
        <w:rPr>
          <w:rFonts w:ascii="Verdana" w:hAnsi="Verdana" w:cs="Verdana"/>
          <w:b/>
          <w:bCs/>
          <w:lang w:val="es-ES" w:eastAsia="es-ES"/>
        </w:rPr>
        <w:t xml:space="preserve">SETIMO: </w:t>
      </w:r>
      <w:r>
        <w:rPr>
          <w:rFonts w:ascii="Verdana" w:hAnsi="Verdana" w:cs="Verdana"/>
          <w:lang w:val="es-ES" w:eastAsia="es-ES"/>
        </w:rPr>
        <w:t xml:space="preserve">El día y hora señalada se realizó la audiencia programada con la participación del recurrente. (ver folio 29 del expediente administrativo) El órgano director mediante informe </w:t>
      </w:r>
      <w:r>
        <w:rPr>
          <w:rFonts w:ascii="Verdana" w:hAnsi="Verdana" w:cs="Verdana"/>
          <w:b/>
          <w:bCs/>
          <w:lang w:val="es-ES" w:eastAsia="es-ES"/>
        </w:rPr>
        <w:t>D</w:t>
      </w:r>
      <w:r w:rsidR="005C56B2">
        <w:rPr>
          <w:rFonts w:ascii="Verdana" w:hAnsi="Verdana" w:cs="Verdana"/>
          <w:b/>
          <w:bCs/>
          <w:lang w:val="es-ES" w:eastAsia="es-ES"/>
        </w:rPr>
        <w:t>AJ</w:t>
      </w:r>
      <w:r>
        <w:rPr>
          <w:rFonts w:ascii="Verdana" w:hAnsi="Verdana" w:cs="Verdana"/>
          <w:b/>
          <w:bCs/>
          <w:lang w:val="es-ES" w:eastAsia="es-ES"/>
        </w:rPr>
        <w:t xml:space="preserve">-2016002653 del 14 de julio de 2016, </w:t>
      </w:r>
      <w:r>
        <w:rPr>
          <w:rFonts w:ascii="Verdana" w:hAnsi="Verdana" w:cs="Verdana"/>
          <w:lang w:val="es-ES" w:eastAsia="es-ES"/>
        </w:rPr>
        <w:t>determinó que existió un incumplimiento del recurrente al pretender cambiar su vehículo modelo 1999, hasta varios meses después ya que por el modelo del vehículo debió hacerlo a más tardar en el año 2014. (Léanse foli</w:t>
      </w:r>
      <w:r>
        <w:rPr>
          <w:rFonts w:ascii="Verdana" w:hAnsi="Verdana" w:cs="Verdana"/>
          <w:lang w:val="es-ES" w:eastAsia="es-ES"/>
        </w:rPr>
        <w:t>os del 23 al 26 del expediente administrativo)</w:t>
      </w:r>
    </w:p>
    <w:p w:rsidR="00000000" w:rsidRDefault="00C906ED">
      <w:pPr>
        <w:kinsoku w:val="0"/>
        <w:overflowPunct w:val="0"/>
        <w:autoSpaceDE/>
        <w:autoSpaceDN/>
        <w:adjustRightInd/>
        <w:spacing w:before="257" w:line="253" w:lineRule="exact"/>
        <w:ind w:right="72"/>
        <w:jc w:val="both"/>
        <w:textAlignment w:val="baseline"/>
        <w:rPr>
          <w:rFonts w:ascii="Verdana" w:hAnsi="Verdana" w:cs="Verdana"/>
          <w:lang w:val="es-ES" w:eastAsia="es-ES"/>
        </w:rPr>
      </w:pPr>
      <w:r>
        <w:rPr>
          <w:rFonts w:ascii="Verdana" w:hAnsi="Verdana" w:cs="Verdana"/>
          <w:b/>
          <w:bCs/>
          <w:lang w:val="es-ES" w:eastAsia="es-ES"/>
        </w:rPr>
        <w:t xml:space="preserve">OCTAVO: </w:t>
      </w:r>
      <w:r>
        <w:rPr>
          <w:rFonts w:ascii="Verdana" w:hAnsi="Verdana" w:cs="Verdana"/>
          <w:lang w:val="es-ES" w:eastAsia="es-ES"/>
        </w:rPr>
        <w:t>En los procedimientos seguidos se han observado las prescripciones legales.</w:t>
      </w:r>
    </w:p>
    <w:p w:rsidR="00000000" w:rsidRDefault="00C906ED">
      <w:pPr>
        <w:kinsoku w:val="0"/>
        <w:overflowPunct w:val="0"/>
        <w:autoSpaceDE/>
        <w:autoSpaceDN/>
        <w:adjustRightInd/>
        <w:spacing w:before="249" w:line="245" w:lineRule="exact"/>
        <w:ind w:right="72"/>
        <w:textAlignment w:val="baseline"/>
        <w:rPr>
          <w:rFonts w:ascii="Verdana" w:hAnsi="Verdana" w:cs="Verdana"/>
          <w:b/>
          <w:bCs/>
          <w:spacing w:val="3"/>
          <w:lang w:val="es-ES" w:eastAsia="es-ES"/>
        </w:rPr>
      </w:pPr>
      <w:r>
        <w:rPr>
          <w:rFonts w:ascii="Verdana" w:hAnsi="Verdana" w:cs="Verdana"/>
          <w:b/>
          <w:bCs/>
          <w:spacing w:val="3"/>
          <w:lang w:val="es-ES" w:eastAsia="es-ES"/>
        </w:rPr>
        <w:t>Redacta la Jueza Pérez Peláez; y,</w:t>
      </w:r>
    </w:p>
    <w:p w:rsidR="00000000" w:rsidRDefault="00C906ED">
      <w:pPr>
        <w:kinsoku w:val="0"/>
        <w:overflowPunct w:val="0"/>
        <w:autoSpaceDE/>
        <w:autoSpaceDN/>
        <w:adjustRightInd/>
        <w:spacing w:before="261" w:line="244" w:lineRule="exact"/>
        <w:ind w:right="72"/>
        <w:jc w:val="center"/>
        <w:textAlignment w:val="baseline"/>
        <w:rPr>
          <w:rFonts w:ascii="Verdana" w:hAnsi="Verdana" w:cs="Verdana"/>
          <w:b/>
          <w:bCs/>
          <w:spacing w:val="2"/>
          <w:lang w:val="es-ES" w:eastAsia="es-ES"/>
        </w:rPr>
      </w:pPr>
      <w:r>
        <w:rPr>
          <w:rFonts w:ascii="Verdana" w:hAnsi="Verdana" w:cs="Verdana"/>
          <w:b/>
          <w:bCs/>
          <w:spacing w:val="2"/>
          <w:lang w:val="es-ES" w:eastAsia="es-ES"/>
        </w:rPr>
        <w:t>CONSIDERANDO</w:t>
      </w:r>
    </w:p>
    <w:p w:rsidR="00000000" w:rsidRDefault="00C906ED">
      <w:pPr>
        <w:numPr>
          <w:ilvl w:val="0"/>
          <w:numId w:val="2"/>
        </w:numPr>
        <w:kinsoku w:val="0"/>
        <w:overflowPunct w:val="0"/>
        <w:autoSpaceDE/>
        <w:autoSpaceDN/>
        <w:adjustRightInd/>
        <w:spacing w:before="256" w:line="253" w:lineRule="exact"/>
        <w:ind w:right="72"/>
        <w:jc w:val="both"/>
        <w:textAlignment w:val="baseline"/>
        <w:rPr>
          <w:rFonts w:ascii="Verdana" w:hAnsi="Verdana" w:cs="Verdana"/>
          <w:lang w:val="es-ES" w:eastAsia="es-ES"/>
        </w:rPr>
      </w:pPr>
      <w:r>
        <w:rPr>
          <w:rFonts w:ascii="Verdana" w:hAnsi="Verdana" w:cs="Verdana"/>
          <w:b/>
          <w:bCs/>
          <w:lang w:val="es-ES" w:eastAsia="es-ES"/>
        </w:rPr>
        <w:t xml:space="preserve">SOBRE LA COMPETENCIA: </w:t>
      </w:r>
      <w:r>
        <w:rPr>
          <w:rFonts w:ascii="Verdana" w:hAnsi="Verdana" w:cs="Verdana"/>
          <w:lang w:val="es-ES" w:eastAsia="es-ES"/>
        </w:rPr>
        <w:t>De conformidad con el artículo 22 de la Ley Regula</w:t>
      </w:r>
      <w:r>
        <w:rPr>
          <w:rFonts w:ascii="Verdana" w:hAnsi="Verdana" w:cs="Verdana"/>
          <w:lang w:val="es-ES" w:eastAsia="es-ES"/>
        </w:rPr>
        <w:t>dora del Servicio Público de Transporte Remunerado de Personas en Vehículos en la Modalidad de Taxi, No. 7969 del 22 de diciembre de 1999, el TRIBUNAL ADMINISTRATIVO DE TRANSPORTE es el competente para conocer y resolver el presente RECURSO DE APELACIÓN EN</w:t>
      </w:r>
      <w:r>
        <w:rPr>
          <w:rFonts w:ascii="Verdana" w:hAnsi="Verdana" w:cs="Verdana"/>
          <w:lang w:val="es-ES" w:eastAsia="es-ES"/>
        </w:rPr>
        <w:t xml:space="preserve"> SUBSIDIO.</w:t>
      </w:r>
    </w:p>
    <w:p w:rsidR="00000000" w:rsidRDefault="00C906ED">
      <w:pPr>
        <w:numPr>
          <w:ilvl w:val="0"/>
          <w:numId w:val="3"/>
        </w:numPr>
        <w:kinsoku w:val="0"/>
        <w:overflowPunct w:val="0"/>
        <w:autoSpaceDE/>
        <w:autoSpaceDN/>
        <w:adjustRightInd/>
        <w:spacing w:before="201" w:line="254" w:lineRule="exact"/>
        <w:ind w:right="72"/>
        <w:jc w:val="both"/>
        <w:textAlignment w:val="baseline"/>
        <w:rPr>
          <w:rFonts w:ascii="Verdana" w:hAnsi="Verdana" w:cs="Verdana"/>
          <w:lang w:val="es-ES" w:eastAsia="es-ES"/>
        </w:rPr>
      </w:pPr>
      <w:r>
        <w:rPr>
          <w:rFonts w:ascii="Verdana" w:hAnsi="Verdana" w:cs="Verdana"/>
          <w:b/>
          <w:bCs/>
          <w:lang w:val="es-ES" w:eastAsia="es-ES"/>
        </w:rPr>
        <w:t xml:space="preserve">SOBRE LA ADMISIBILIDAD DEL RECURSO: </w:t>
      </w:r>
      <w:r>
        <w:rPr>
          <w:rFonts w:ascii="Verdana" w:hAnsi="Verdana" w:cs="Verdana"/>
          <w:b/>
          <w:bCs/>
          <w:u w:val="single"/>
          <w:lang w:val="es-ES" w:eastAsia="es-ES"/>
        </w:rPr>
        <w:t>En cuanto a la  Legitimación:</w:t>
      </w:r>
      <w:r>
        <w:rPr>
          <w:rFonts w:ascii="Verdana" w:hAnsi="Verdana" w:cs="Verdana"/>
          <w:lang w:val="es-ES" w:eastAsia="es-ES"/>
        </w:rPr>
        <w:t xml:space="preserve"> Al señor </w:t>
      </w:r>
      <w:r>
        <w:rPr>
          <w:rFonts w:ascii="Verdana" w:hAnsi="Verdana" w:cs="Verdana"/>
          <w:b/>
          <w:bCs/>
          <w:lang w:val="es-ES" w:eastAsia="es-ES"/>
        </w:rPr>
        <w:t>L</w:t>
      </w:r>
      <w:r w:rsidR="005C56B2">
        <w:rPr>
          <w:rFonts w:ascii="Verdana" w:hAnsi="Verdana" w:cs="Verdana"/>
          <w:b/>
          <w:bCs/>
          <w:lang w:val="es-ES" w:eastAsia="es-ES"/>
        </w:rPr>
        <w:t>.A.M.M.</w:t>
      </w:r>
      <w:r>
        <w:rPr>
          <w:rFonts w:ascii="Verdana" w:hAnsi="Verdana" w:cs="Verdana"/>
          <w:b/>
          <w:bCs/>
          <w:lang w:val="es-ES" w:eastAsia="es-ES"/>
        </w:rPr>
        <w:t xml:space="preserve">, cédula de identidad número </w:t>
      </w:r>
      <w:r w:rsidR="005C56B2">
        <w:rPr>
          <w:rFonts w:ascii="Verdana" w:hAnsi="Verdana" w:cs="Verdana"/>
          <w:b/>
          <w:bCs/>
          <w:lang w:val="es-ES" w:eastAsia="es-ES"/>
        </w:rPr>
        <w:t>…</w:t>
      </w:r>
      <w:r>
        <w:rPr>
          <w:rFonts w:ascii="Verdana" w:hAnsi="Verdana" w:cs="Verdana"/>
          <w:b/>
          <w:bCs/>
          <w:lang w:val="es-ES" w:eastAsia="es-ES"/>
        </w:rPr>
        <w:t xml:space="preserve">, </w:t>
      </w:r>
      <w:r>
        <w:rPr>
          <w:rFonts w:ascii="Verdana" w:hAnsi="Verdana" w:cs="Verdana"/>
          <w:lang w:val="es-ES" w:eastAsia="es-ES"/>
        </w:rPr>
        <w:t xml:space="preserve">mediante el acuerdo impugnado le caducaron la concesión de la placa de taxi que ostenta la </w:t>
      </w:r>
      <w:r>
        <w:rPr>
          <w:rFonts w:ascii="Verdana" w:hAnsi="Verdana" w:cs="Verdana"/>
          <w:b/>
          <w:bCs/>
          <w:lang w:val="es-ES" w:eastAsia="es-ES"/>
        </w:rPr>
        <w:t xml:space="preserve">TSJ </w:t>
      </w:r>
      <w:r w:rsidR="005C56B2">
        <w:rPr>
          <w:rFonts w:ascii="Verdana" w:hAnsi="Verdana" w:cs="Verdana"/>
          <w:b/>
          <w:bCs/>
          <w:lang w:val="es-ES" w:eastAsia="es-ES"/>
        </w:rPr>
        <w:t>XXX</w:t>
      </w:r>
      <w:r>
        <w:rPr>
          <w:rFonts w:ascii="Verdana" w:hAnsi="Verdana" w:cs="Verdana"/>
          <w:b/>
          <w:bCs/>
          <w:lang w:val="es-ES" w:eastAsia="es-ES"/>
        </w:rPr>
        <w:t xml:space="preserve">, </w:t>
      </w:r>
      <w:r>
        <w:rPr>
          <w:rFonts w:ascii="Verdana" w:hAnsi="Verdana" w:cs="Verdana"/>
          <w:lang w:val="es-ES" w:eastAsia="es-ES"/>
        </w:rPr>
        <w:t xml:space="preserve">por lo que cuenta con la Legitimación suficiente para actuar en el presente asunto. </w:t>
      </w:r>
      <w:r>
        <w:rPr>
          <w:rFonts w:ascii="Verdana" w:hAnsi="Verdana" w:cs="Verdana"/>
          <w:b/>
          <w:bCs/>
          <w:u w:val="single"/>
          <w:lang w:val="es-ES" w:eastAsia="es-ES"/>
        </w:rPr>
        <w:t>En cuanto al  plazo:</w:t>
      </w:r>
      <w:r>
        <w:rPr>
          <w:rFonts w:ascii="Verdana" w:hAnsi="Verdana" w:cs="Verdana"/>
          <w:lang w:val="es-ES" w:eastAsia="es-ES"/>
        </w:rPr>
        <w:t xml:space="preserve"> Conforme al estudio efectuado lo Recurso de Apelación fue presentado dentro del plazo legal establecido para tal fin, en los términos del artículo 11</w:t>
      </w:r>
      <w:r>
        <w:rPr>
          <w:rFonts w:ascii="Verdana" w:hAnsi="Verdana" w:cs="Verdana"/>
          <w:lang w:val="es-ES" w:eastAsia="es-ES"/>
        </w:rPr>
        <w:t xml:space="preserve"> de la Ley Reguladora del Servicio Público de Transporte Remunerado de Personas en vehículos en la modalidad de taxi, Ley N°7969, del 28 de enero del 2000, pues el acuerdo se notificó el 26 de julio de 2016 ver folio 22 y el recurso se presentó el 1 agosto</w:t>
      </w:r>
      <w:r>
        <w:rPr>
          <w:rFonts w:ascii="Verdana" w:hAnsi="Verdana" w:cs="Verdana"/>
          <w:lang w:val="es-ES" w:eastAsia="es-ES"/>
        </w:rPr>
        <w:t xml:space="preserve"> del mismo año.</w:t>
      </w:r>
    </w:p>
    <w:p w:rsidR="00000000" w:rsidRDefault="00C906ED">
      <w:pPr>
        <w:numPr>
          <w:ilvl w:val="0"/>
          <w:numId w:val="2"/>
        </w:numPr>
        <w:kinsoku w:val="0"/>
        <w:overflowPunct w:val="0"/>
        <w:autoSpaceDE/>
        <w:autoSpaceDN/>
        <w:adjustRightInd/>
        <w:spacing w:before="254" w:line="253" w:lineRule="exact"/>
        <w:ind w:right="72"/>
        <w:jc w:val="both"/>
        <w:textAlignment w:val="baseline"/>
        <w:rPr>
          <w:rFonts w:ascii="Verdana" w:hAnsi="Verdana" w:cs="Verdana"/>
          <w:lang w:val="es-ES" w:eastAsia="es-ES"/>
        </w:rPr>
      </w:pPr>
      <w:r>
        <w:rPr>
          <w:rFonts w:ascii="Verdana" w:hAnsi="Verdana" w:cs="Verdana"/>
          <w:b/>
          <w:bCs/>
          <w:lang w:val="es-ES" w:eastAsia="es-ES"/>
        </w:rPr>
        <w:t xml:space="preserve">SOBRE LOS HECHOS PROBADOS: </w:t>
      </w:r>
      <w:r>
        <w:rPr>
          <w:rFonts w:ascii="Verdana" w:hAnsi="Verdana" w:cs="Verdana"/>
          <w:lang w:val="es-ES" w:eastAsia="es-ES"/>
        </w:rPr>
        <w:t>De importancia para la decisión de este asunto, se estiman como debidamente demostrados los siguientes hechos por cuanto así han sido acreditados:</w:t>
      </w:r>
    </w:p>
    <w:p w:rsidR="00000000" w:rsidRDefault="00C906ED">
      <w:pPr>
        <w:kinsoku w:val="0"/>
        <w:overflowPunct w:val="0"/>
        <w:autoSpaceDE/>
        <w:autoSpaceDN/>
        <w:adjustRightInd/>
        <w:spacing w:before="259" w:after="762" w:line="253" w:lineRule="exact"/>
        <w:ind w:right="72"/>
        <w:jc w:val="both"/>
        <w:textAlignment w:val="baseline"/>
        <w:rPr>
          <w:rFonts w:ascii="Verdana" w:hAnsi="Verdana" w:cs="Verdana"/>
          <w:spacing w:val="-2"/>
          <w:lang w:val="es-ES" w:eastAsia="es-ES"/>
        </w:rPr>
      </w:pPr>
      <w:r>
        <w:rPr>
          <w:rFonts w:ascii="Verdana" w:hAnsi="Verdana" w:cs="Verdana"/>
          <w:b/>
          <w:bCs/>
          <w:spacing w:val="-2"/>
          <w:lang w:val="es-ES" w:eastAsia="es-ES"/>
        </w:rPr>
        <w:t xml:space="preserve">A). -: </w:t>
      </w:r>
      <w:r>
        <w:rPr>
          <w:rFonts w:ascii="Verdana" w:hAnsi="Verdana" w:cs="Verdana"/>
          <w:spacing w:val="-2"/>
          <w:lang w:val="es-ES" w:eastAsia="es-ES"/>
        </w:rPr>
        <w:t>La JUNTA DIRECTIVA DEL CONSEJO DE TRANSPORTE PÚ</w:t>
      </w:r>
      <w:r>
        <w:rPr>
          <w:rFonts w:ascii="Verdana" w:hAnsi="Verdana" w:cs="Verdana"/>
          <w:spacing w:val="-2"/>
          <w:lang w:val="es-ES" w:eastAsia="es-ES"/>
        </w:rPr>
        <w:t xml:space="preserve">BLICO, mediante </w:t>
      </w:r>
      <w:r>
        <w:rPr>
          <w:rFonts w:ascii="Verdana" w:hAnsi="Verdana" w:cs="Verdana"/>
          <w:b/>
          <w:bCs/>
          <w:spacing w:val="-2"/>
          <w:lang w:val="es-ES" w:eastAsia="es-ES"/>
        </w:rPr>
        <w:t xml:space="preserve">artículo 7.4.17 de la Sesión Ordinaria 36-2016 de 20 de julio de 2016, </w:t>
      </w:r>
      <w:r>
        <w:rPr>
          <w:rFonts w:ascii="Verdana" w:hAnsi="Verdana" w:cs="Verdana"/>
          <w:spacing w:val="-2"/>
          <w:lang w:val="es-ES" w:eastAsia="es-ES"/>
        </w:rPr>
        <w:t xml:space="preserve">acuerda caducarle la concesión al señor </w:t>
      </w:r>
      <w:r>
        <w:rPr>
          <w:rFonts w:ascii="Verdana" w:hAnsi="Verdana" w:cs="Verdana"/>
          <w:b/>
          <w:bCs/>
          <w:spacing w:val="-2"/>
          <w:lang w:val="es-ES" w:eastAsia="es-ES"/>
        </w:rPr>
        <w:t>L</w:t>
      </w:r>
      <w:r w:rsidR="005C56B2">
        <w:rPr>
          <w:rFonts w:ascii="Verdana" w:hAnsi="Verdana" w:cs="Verdana"/>
          <w:b/>
          <w:bCs/>
          <w:spacing w:val="-2"/>
          <w:lang w:val="es-ES" w:eastAsia="es-ES"/>
        </w:rPr>
        <w:t>.A.M.M.</w:t>
      </w:r>
      <w:r>
        <w:rPr>
          <w:rFonts w:ascii="Verdana" w:hAnsi="Verdana" w:cs="Verdana"/>
          <w:b/>
          <w:bCs/>
          <w:spacing w:val="-2"/>
          <w:lang w:val="es-ES" w:eastAsia="es-ES"/>
        </w:rPr>
        <w:t xml:space="preserve">, </w:t>
      </w:r>
      <w:r>
        <w:rPr>
          <w:rFonts w:ascii="Verdana" w:hAnsi="Verdana" w:cs="Verdana"/>
          <w:spacing w:val="-2"/>
          <w:lang w:val="es-ES" w:eastAsia="es-ES"/>
        </w:rPr>
        <w:t>por no</w:t>
      </w:r>
    </w:p>
    <w:p w:rsidR="00000000" w:rsidRDefault="00C906ED">
      <w:pPr>
        <w:widowControl/>
        <w:rPr>
          <w:sz w:val="24"/>
          <w:szCs w:val="24"/>
        </w:rPr>
        <w:sectPr w:rsidR="00000000">
          <w:pgSz w:w="12240" w:h="15840"/>
          <w:pgMar w:top="1240" w:right="1978" w:bottom="284" w:left="2142" w:header="720" w:footer="720" w:gutter="0"/>
          <w:cols w:space="720"/>
          <w:noEndnote/>
        </w:sectPr>
      </w:pPr>
    </w:p>
    <w:p w:rsidR="00000000" w:rsidRDefault="00C906ED">
      <w:pPr>
        <w:widowControl/>
        <w:rPr>
          <w:sz w:val="24"/>
          <w:szCs w:val="24"/>
        </w:rPr>
        <w:sectPr w:rsidR="00000000">
          <w:type w:val="continuous"/>
          <w:pgSz w:w="12240" w:h="15840"/>
          <w:pgMar w:top="1240" w:right="2002" w:bottom="284" w:left="8078" w:header="720" w:footer="720" w:gutter="0"/>
          <w:cols w:space="720"/>
          <w:noEndnote/>
        </w:sectPr>
      </w:pPr>
    </w:p>
    <w:p w:rsidR="00000000" w:rsidRDefault="00C906ED">
      <w:pPr>
        <w:kinsoku w:val="0"/>
        <w:overflowPunct w:val="0"/>
        <w:autoSpaceDE/>
        <w:autoSpaceDN/>
        <w:adjustRightInd/>
        <w:spacing w:before="1" w:line="251" w:lineRule="exact"/>
        <w:ind w:right="72"/>
        <w:jc w:val="both"/>
        <w:textAlignment w:val="baseline"/>
        <w:rPr>
          <w:rFonts w:ascii="Verdana" w:hAnsi="Verdana" w:cs="Verdana"/>
          <w:lang w:val="es-ES" w:eastAsia="es-ES"/>
        </w:rPr>
      </w:pPr>
      <w:r>
        <w:rPr>
          <w:rFonts w:ascii="Verdana" w:hAnsi="Verdana" w:cs="Verdana"/>
          <w:lang w:val="es-ES" w:eastAsia="es-ES"/>
        </w:rPr>
        <w:lastRenderedPageBreak/>
        <w:t>cambio de unidad dentro del tiempo de vida útil. (Léase folio 21 del expediente administrativo)</w:t>
      </w:r>
    </w:p>
    <w:p w:rsidR="00000000" w:rsidRDefault="00C906ED">
      <w:pPr>
        <w:kinsoku w:val="0"/>
        <w:overflowPunct w:val="0"/>
        <w:autoSpaceDE/>
        <w:autoSpaceDN/>
        <w:adjustRightInd/>
        <w:spacing w:before="255" w:line="251" w:lineRule="exact"/>
        <w:ind w:right="72" w:firstLine="72"/>
        <w:jc w:val="both"/>
        <w:textAlignment w:val="baseline"/>
        <w:rPr>
          <w:rFonts w:ascii="Verdana" w:hAnsi="Verdana" w:cs="Verdana"/>
          <w:spacing w:val="3"/>
          <w:lang w:val="es-ES" w:eastAsia="es-ES"/>
        </w:rPr>
      </w:pPr>
      <w:r>
        <w:rPr>
          <w:rFonts w:ascii="Verdana" w:hAnsi="Verdana" w:cs="Verdana"/>
          <w:b/>
          <w:bCs/>
          <w:spacing w:val="3"/>
          <w:lang w:val="es-ES" w:eastAsia="es-ES"/>
        </w:rPr>
        <w:t xml:space="preserve">B). - </w:t>
      </w:r>
      <w:r>
        <w:rPr>
          <w:rFonts w:ascii="Verdana" w:hAnsi="Verdana" w:cs="Verdana"/>
          <w:spacing w:val="3"/>
          <w:lang w:val="es-ES" w:eastAsia="es-ES"/>
        </w:rPr>
        <w:t xml:space="preserve">El señor </w:t>
      </w:r>
      <w:r>
        <w:rPr>
          <w:rFonts w:ascii="Verdana" w:hAnsi="Verdana" w:cs="Verdana"/>
          <w:b/>
          <w:bCs/>
          <w:spacing w:val="3"/>
          <w:lang w:val="es-ES" w:eastAsia="es-ES"/>
        </w:rPr>
        <w:t>M</w:t>
      </w:r>
      <w:r w:rsidR="005C56B2">
        <w:rPr>
          <w:rFonts w:ascii="Verdana" w:hAnsi="Verdana" w:cs="Verdana"/>
          <w:b/>
          <w:bCs/>
          <w:spacing w:val="3"/>
          <w:lang w:val="es-ES" w:eastAsia="es-ES"/>
        </w:rPr>
        <w:t>.M.</w:t>
      </w:r>
      <w:r>
        <w:rPr>
          <w:rFonts w:ascii="Verdana" w:hAnsi="Verdana" w:cs="Verdana"/>
          <w:b/>
          <w:bCs/>
          <w:spacing w:val="3"/>
          <w:lang w:val="es-ES" w:eastAsia="es-ES"/>
        </w:rPr>
        <w:t xml:space="preserve">, recurre </w:t>
      </w:r>
      <w:r>
        <w:rPr>
          <w:rFonts w:ascii="Verdana" w:hAnsi="Verdana" w:cs="Verdana"/>
          <w:spacing w:val="3"/>
          <w:lang w:val="es-ES" w:eastAsia="es-ES"/>
        </w:rPr>
        <w:t>el acuerdo impugnado por considerar que el mismo violenta el Principio de Legalidad y el de Tipicidad. (Léanse folios del</w:t>
      </w:r>
      <w:r>
        <w:rPr>
          <w:rFonts w:ascii="Verdana" w:hAnsi="Verdana" w:cs="Verdana"/>
          <w:spacing w:val="3"/>
          <w:lang w:val="es-ES" w:eastAsia="es-ES"/>
        </w:rPr>
        <w:t xml:space="preserve"> 7 al 16 del expediente administrativo)</w:t>
      </w:r>
    </w:p>
    <w:p w:rsidR="00000000" w:rsidRDefault="00C906ED">
      <w:pPr>
        <w:numPr>
          <w:ilvl w:val="0"/>
          <w:numId w:val="4"/>
        </w:numPr>
        <w:kinsoku w:val="0"/>
        <w:overflowPunct w:val="0"/>
        <w:autoSpaceDE/>
        <w:autoSpaceDN/>
        <w:adjustRightInd/>
        <w:spacing w:before="271" w:line="250" w:lineRule="exact"/>
        <w:ind w:right="72"/>
        <w:jc w:val="both"/>
        <w:textAlignment w:val="baseline"/>
        <w:rPr>
          <w:rFonts w:ascii="Verdana" w:hAnsi="Verdana" w:cs="Verdana"/>
          <w:spacing w:val="4"/>
          <w:lang w:val="es-ES" w:eastAsia="es-ES"/>
        </w:rPr>
      </w:pPr>
      <w:r>
        <w:rPr>
          <w:rFonts w:ascii="Verdana" w:hAnsi="Verdana" w:cs="Verdana"/>
          <w:spacing w:val="4"/>
          <w:lang w:val="es-ES" w:eastAsia="es-ES"/>
        </w:rPr>
        <w:t xml:space="preserve">- La Junta Directiva del Consejo de Transporte Público, mediante </w:t>
      </w:r>
      <w:r>
        <w:rPr>
          <w:rFonts w:ascii="Verdana" w:hAnsi="Verdana" w:cs="Verdana"/>
          <w:b/>
          <w:bCs/>
          <w:spacing w:val="4"/>
          <w:lang w:val="es-ES" w:eastAsia="es-ES"/>
        </w:rPr>
        <w:t xml:space="preserve">acuerdo 7.14.17 de la Sesión Ordinaria 60-2016 de 30 de noviembre de 2016, </w:t>
      </w:r>
      <w:r>
        <w:rPr>
          <w:rFonts w:ascii="Verdana" w:hAnsi="Verdana" w:cs="Verdana"/>
          <w:spacing w:val="4"/>
          <w:lang w:val="es-ES" w:eastAsia="es-ES"/>
        </w:rPr>
        <w:t xml:space="preserve">acoge el informe técnico de la Dirección de Asuntos Jurídicos el </w:t>
      </w:r>
      <w:r w:rsidR="005C56B2">
        <w:rPr>
          <w:rFonts w:ascii="Verdana" w:hAnsi="Verdana" w:cs="Verdana"/>
          <w:b/>
          <w:bCs/>
          <w:spacing w:val="4"/>
          <w:lang w:val="es-ES" w:eastAsia="es-ES"/>
        </w:rPr>
        <w:t>DAJ</w:t>
      </w:r>
      <w:r>
        <w:rPr>
          <w:rFonts w:ascii="Verdana" w:hAnsi="Verdana" w:cs="Verdana"/>
          <w:b/>
          <w:bCs/>
          <w:spacing w:val="4"/>
          <w:lang w:val="es-ES" w:eastAsia="es-ES"/>
        </w:rPr>
        <w:t>-20</w:t>
      </w:r>
      <w:r>
        <w:rPr>
          <w:rFonts w:ascii="Verdana" w:hAnsi="Verdana" w:cs="Verdana"/>
          <w:b/>
          <w:bCs/>
          <w:spacing w:val="4"/>
          <w:lang w:val="es-ES" w:eastAsia="es-ES"/>
        </w:rPr>
        <w:t xml:space="preserve">16003955 del 14 de noviembre de 2016 </w:t>
      </w:r>
      <w:r>
        <w:rPr>
          <w:rFonts w:ascii="Verdana" w:hAnsi="Verdana" w:cs="Verdana"/>
          <w:spacing w:val="4"/>
          <w:lang w:val="es-ES" w:eastAsia="es-ES"/>
        </w:rPr>
        <w:t>y dispone declarar sin lugar el Recurso de Revocatoria y rechazar el incidente de nulidad, por improcedente. (Léanse folios del 1 al 5 del expediente administrativo)</w:t>
      </w:r>
    </w:p>
    <w:p w:rsidR="00000000" w:rsidRDefault="00C906ED">
      <w:pPr>
        <w:numPr>
          <w:ilvl w:val="0"/>
          <w:numId w:val="5"/>
        </w:numPr>
        <w:kinsoku w:val="0"/>
        <w:overflowPunct w:val="0"/>
        <w:autoSpaceDE/>
        <w:autoSpaceDN/>
        <w:adjustRightInd/>
        <w:spacing w:before="244" w:line="251" w:lineRule="exact"/>
        <w:ind w:right="72"/>
        <w:jc w:val="both"/>
        <w:textAlignment w:val="baseline"/>
        <w:rPr>
          <w:rFonts w:ascii="Verdana" w:hAnsi="Verdana" w:cs="Verdana"/>
          <w:lang w:val="es-ES" w:eastAsia="es-ES"/>
        </w:rPr>
      </w:pPr>
      <w:r>
        <w:rPr>
          <w:rFonts w:ascii="Verdana" w:hAnsi="Verdana" w:cs="Verdana"/>
          <w:b/>
          <w:bCs/>
          <w:lang w:val="es-ES" w:eastAsia="es-ES"/>
        </w:rPr>
        <w:t xml:space="preserve">- </w:t>
      </w:r>
      <w:r>
        <w:rPr>
          <w:rFonts w:ascii="Verdana" w:hAnsi="Verdana" w:cs="Verdana"/>
          <w:lang w:val="es-ES" w:eastAsia="es-ES"/>
        </w:rPr>
        <w:t>El recurrente incumplió con realizar el cambi</w:t>
      </w:r>
      <w:r>
        <w:rPr>
          <w:rFonts w:ascii="Verdana" w:hAnsi="Verdana" w:cs="Verdana"/>
          <w:lang w:val="es-ES" w:eastAsia="es-ES"/>
        </w:rPr>
        <w:t>o de unidad en el tiempo dispuesto para ello, dado que a más tardar debió realizarlo en el año 2014, presenta la solicitud de cambio de unidad el 11 de enero de 2016. (Léase folio 51 del expediente administrativo)</w:t>
      </w:r>
    </w:p>
    <w:p w:rsidR="00000000" w:rsidRDefault="00C906ED">
      <w:pPr>
        <w:numPr>
          <w:ilvl w:val="0"/>
          <w:numId w:val="6"/>
        </w:numPr>
        <w:kinsoku w:val="0"/>
        <w:overflowPunct w:val="0"/>
        <w:autoSpaceDE/>
        <w:autoSpaceDN/>
        <w:adjustRightInd/>
        <w:spacing w:before="251" w:line="250" w:lineRule="exact"/>
        <w:ind w:right="72"/>
        <w:jc w:val="both"/>
        <w:textAlignment w:val="baseline"/>
        <w:rPr>
          <w:rFonts w:ascii="Verdana" w:hAnsi="Verdana" w:cs="Verdana"/>
          <w:b/>
          <w:bCs/>
          <w:spacing w:val="4"/>
          <w:lang w:val="es-ES" w:eastAsia="es-ES"/>
        </w:rPr>
      </w:pPr>
      <w:r>
        <w:rPr>
          <w:rFonts w:ascii="Verdana" w:hAnsi="Verdana" w:cs="Verdana"/>
          <w:b/>
          <w:bCs/>
          <w:spacing w:val="4"/>
          <w:lang w:val="es-ES" w:eastAsia="es-ES"/>
        </w:rPr>
        <w:t>HECHOS NO PROBADOS:</w:t>
      </w:r>
    </w:p>
    <w:p w:rsidR="00000000" w:rsidRDefault="00C906ED">
      <w:pPr>
        <w:kinsoku w:val="0"/>
        <w:overflowPunct w:val="0"/>
        <w:autoSpaceDE/>
        <w:autoSpaceDN/>
        <w:adjustRightInd/>
        <w:spacing w:line="560" w:lineRule="exact"/>
        <w:ind w:right="1440"/>
        <w:jc w:val="both"/>
        <w:textAlignment w:val="baseline"/>
        <w:rPr>
          <w:rFonts w:ascii="Verdana" w:hAnsi="Verdana" w:cs="Verdana"/>
          <w:b/>
          <w:bCs/>
          <w:lang w:val="es-ES" w:eastAsia="es-ES"/>
        </w:rPr>
      </w:pPr>
      <w:r>
        <w:rPr>
          <w:rFonts w:ascii="Verdana" w:hAnsi="Verdana" w:cs="Verdana"/>
          <w:lang w:val="es-ES" w:eastAsia="es-ES"/>
        </w:rPr>
        <w:t xml:space="preserve">Ninguno de importancia para la resolución del presente asunto. </w:t>
      </w:r>
      <w:r>
        <w:rPr>
          <w:rFonts w:ascii="Verdana" w:hAnsi="Verdana" w:cs="Verdana"/>
          <w:b/>
          <w:bCs/>
          <w:lang w:val="es-ES" w:eastAsia="es-ES"/>
        </w:rPr>
        <w:t>5.- SOBRE EL FONDO</w:t>
      </w:r>
    </w:p>
    <w:p w:rsidR="00000000" w:rsidRDefault="00C906ED">
      <w:pPr>
        <w:kinsoku w:val="0"/>
        <w:overflowPunct w:val="0"/>
        <w:autoSpaceDE/>
        <w:autoSpaceDN/>
        <w:adjustRightInd/>
        <w:spacing w:before="263" w:line="250" w:lineRule="exact"/>
        <w:ind w:right="72"/>
        <w:jc w:val="both"/>
        <w:textAlignment w:val="baseline"/>
        <w:rPr>
          <w:rFonts w:ascii="Verdana" w:hAnsi="Verdana" w:cs="Verdana"/>
          <w:b/>
          <w:bCs/>
          <w:lang w:val="es-ES" w:eastAsia="es-ES"/>
        </w:rPr>
      </w:pPr>
      <w:r>
        <w:rPr>
          <w:rFonts w:ascii="Verdana" w:hAnsi="Verdana" w:cs="Verdana"/>
          <w:b/>
          <w:bCs/>
          <w:lang w:val="es-ES" w:eastAsia="es-ES"/>
        </w:rPr>
        <w:t xml:space="preserve">OBJETO DEL PROCEDIMIENTO. </w:t>
      </w:r>
      <w:r>
        <w:rPr>
          <w:rFonts w:ascii="Verdana" w:hAnsi="Verdana" w:cs="Verdana"/>
          <w:lang w:val="es-ES" w:eastAsia="es-ES"/>
        </w:rPr>
        <w:t xml:space="preserve">Determinar si existe ilegalidad del </w:t>
      </w:r>
      <w:r>
        <w:rPr>
          <w:rFonts w:ascii="Verdana" w:hAnsi="Verdana" w:cs="Verdana"/>
          <w:b/>
          <w:bCs/>
          <w:lang w:val="es-ES" w:eastAsia="es-ES"/>
        </w:rPr>
        <w:t xml:space="preserve">artículo 7.4.17 de la Sesión Ordinaria 36-2016 de 20 de julio de 2016, </w:t>
      </w:r>
      <w:r>
        <w:rPr>
          <w:rFonts w:ascii="Verdana" w:hAnsi="Verdana" w:cs="Verdana"/>
          <w:lang w:val="es-ES" w:eastAsia="es-ES"/>
        </w:rPr>
        <w:t>del Consejo de Transporte Público y de se</w:t>
      </w:r>
      <w:r>
        <w:rPr>
          <w:rFonts w:ascii="Verdana" w:hAnsi="Verdana" w:cs="Verdana"/>
          <w:lang w:val="es-ES" w:eastAsia="es-ES"/>
        </w:rPr>
        <w:t xml:space="preserve">r así, el consecuente restablecimiento de la concesión a </w:t>
      </w:r>
      <w:r>
        <w:rPr>
          <w:rFonts w:ascii="Verdana" w:hAnsi="Verdana" w:cs="Verdana"/>
          <w:b/>
          <w:bCs/>
          <w:lang w:val="es-ES" w:eastAsia="es-ES"/>
        </w:rPr>
        <w:t>L</w:t>
      </w:r>
      <w:r w:rsidR="005C56B2">
        <w:rPr>
          <w:rFonts w:ascii="Verdana" w:hAnsi="Verdana" w:cs="Verdana"/>
          <w:b/>
          <w:bCs/>
          <w:lang w:val="es-ES" w:eastAsia="es-ES"/>
        </w:rPr>
        <w:t>.A.M.M.</w:t>
      </w:r>
      <w:r>
        <w:rPr>
          <w:rFonts w:ascii="Verdana" w:hAnsi="Verdana" w:cs="Verdana"/>
          <w:b/>
          <w:bCs/>
          <w:lang w:val="es-ES" w:eastAsia="es-ES"/>
        </w:rPr>
        <w:t xml:space="preserve">, cédula de identidad número </w:t>
      </w:r>
      <w:r w:rsidR="005C56B2">
        <w:rPr>
          <w:rFonts w:ascii="Verdana" w:hAnsi="Verdana" w:cs="Verdana"/>
          <w:b/>
          <w:bCs/>
          <w:lang w:val="es-ES" w:eastAsia="es-ES"/>
        </w:rPr>
        <w:t>..</w:t>
      </w:r>
      <w:r>
        <w:rPr>
          <w:rFonts w:ascii="Verdana" w:hAnsi="Verdana" w:cs="Verdana"/>
          <w:b/>
          <w:bCs/>
          <w:lang w:val="es-ES" w:eastAsia="es-ES"/>
        </w:rPr>
        <w:t>.</w:t>
      </w:r>
    </w:p>
    <w:p w:rsidR="00000000" w:rsidRDefault="00C906ED">
      <w:pPr>
        <w:kinsoku w:val="0"/>
        <w:overflowPunct w:val="0"/>
        <w:autoSpaceDE/>
        <w:autoSpaceDN/>
        <w:adjustRightInd/>
        <w:spacing w:before="492" w:line="250" w:lineRule="exact"/>
        <w:ind w:right="72"/>
        <w:textAlignment w:val="baseline"/>
        <w:rPr>
          <w:rFonts w:ascii="Verdana" w:hAnsi="Verdana" w:cs="Verdana"/>
          <w:b/>
          <w:bCs/>
          <w:spacing w:val="4"/>
          <w:lang w:val="es-ES" w:eastAsia="es-ES"/>
        </w:rPr>
      </w:pPr>
      <w:r>
        <w:rPr>
          <w:rFonts w:ascii="Verdana" w:hAnsi="Verdana" w:cs="Verdana"/>
          <w:b/>
          <w:bCs/>
          <w:spacing w:val="4"/>
          <w:lang w:val="es-ES" w:eastAsia="es-ES"/>
        </w:rPr>
        <w:t>DE LO ACTUADO POR EL CONSEJO DE TRANSPORTE PÚBLICO</w:t>
      </w:r>
    </w:p>
    <w:p w:rsidR="00000000" w:rsidRDefault="00C906ED">
      <w:pPr>
        <w:kinsoku w:val="0"/>
        <w:overflowPunct w:val="0"/>
        <w:autoSpaceDE/>
        <w:autoSpaceDN/>
        <w:adjustRightInd/>
        <w:spacing w:before="238" w:line="251" w:lineRule="exact"/>
        <w:ind w:right="72"/>
        <w:jc w:val="both"/>
        <w:textAlignment w:val="baseline"/>
        <w:rPr>
          <w:rFonts w:ascii="Verdana" w:hAnsi="Verdana" w:cs="Verdana"/>
          <w:lang w:val="es-ES" w:eastAsia="es-ES"/>
        </w:rPr>
      </w:pPr>
      <w:r>
        <w:rPr>
          <w:rFonts w:ascii="Verdana" w:hAnsi="Verdana" w:cs="Verdana"/>
          <w:lang w:val="es-ES" w:eastAsia="es-ES"/>
        </w:rPr>
        <w:t>La Junta Directiva del Consejo de transporte Público mediante acuerdo 7.9 de la Ses</w:t>
      </w:r>
      <w:r>
        <w:rPr>
          <w:rFonts w:ascii="Verdana" w:hAnsi="Verdana" w:cs="Verdana"/>
          <w:lang w:val="es-ES" w:eastAsia="es-ES"/>
        </w:rPr>
        <w:t xml:space="preserve">ión Ordinaria 14-2016 de 17 de marzo de 2016 acoge el oficio </w:t>
      </w:r>
      <w:r>
        <w:rPr>
          <w:rFonts w:ascii="Verdana" w:hAnsi="Verdana" w:cs="Verdana"/>
          <w:b/>
          <w:bCs/>
          <w:lang w:val="es-ES" w:eastAsia="es-ES"/>
        </w:rPr>
        <w:t>2016</w:t>
      </w:r>
      <w:r>
        <w:rPr>
          <w:rFonts w:ascii="Verdana" w:hAnsi="Verdana" w:cs="Verdana"/>
          <w:b/>
          <w:bCs/>
          <w:lang w:val="es-ES" w:eastAsia="es-ES"/>
        </w:rPr>
        <w:softHyphen/>
        <w:t xml:space="preserve">000990 </w:t>
      </w:r>
      <w:r>
        <w:rPr>
          <w:rFonts w:ascii="Verdana" w:hAnsi="Verdana" w:cs="Verdana"/>
          <w:lang w:val="es-ES" w:eastAsia="es-ES"/>
        </w:rPr>
        <w:t xml:space="preserve">de la Dirección de Asuntos Jurídicos referente a oficio </w:t>
      </w:r>
      <w:r>
        <w:rPr>
          <w:rFonts w:ascii="Verdana" w:hAnsi="Verdana" w:cs="Verdana"/>
          <w:b/>
          <w:bCs/>
          <w:lang w:val="es-ES" w:eastAsia="es-ES"/>
        </w:rPr>
        <w:t>DACP 2016</w:t>
      </w:r>
      <w:r>
        <w:rPr>
          <w:rFonts w:ascii="Verdana" w:hAnsi="Verdana" w:cs="Verdana"/>
          <w:b/>
          <w:bCs/>
          <w:lang w:val="es-ES" w:eastAsia="es-ES"/>
        </w:rPr>
        <w:softHyphen/>
        <w:t xml:space="preserve">0415 </w:t>
      </w:r>
      <w:r>
        <w:rPr>
          <w:rFonts w:ascii="Verdana" w:hAnsi="Verdana" w:cs="Verdana"/>
          <w:lang w:val="es-ES" w:eastAsia="es-ES"/>
        </w:rPr>
        <w:t>del Departamento de Administración de Concesiones y Permisos y dispone la apertura de un procedimiento administr</w:t>
      </w:r>
      <w:r>
        <w:rPr>
          <w:rFonts w:ascii="Verdana" w:hAnsi="Verdana" w:cs="Verdana"/>
          <w:lang w:val="es-ES" w:eastAsia="es-ES"/>
        </w:rPr>
        <w:t xml:space="preserve">ativo de caducidad entre otros al recurrente </w:t>
      </w:r>
      <w:r>
        <w:rPr>
          <w:rFonts w:ascii="Verdana" w:hAnsi="Verdana" w:cs="Verdana"/>
          <w:b/>
          <w:bCs/>
          <w:lang w:val="es-ES" w:eastAsia="es-ES"/>
        </w:rPr>
        <w:t>placa TSJ-</w:t>
      </w:r>
      <w:r w:rsidR="005C56B2">
        <w:rPr>
          <w:rFonts w:ascii="Verdana" w:hAnsi="Verdana" w:cs="Verdana"/>
          <w:b/>
          <w:bCs/>
          <w:lang w:val="es-ES" w:eastAsia="es-ES"/>
        </w:rPr>
        <w:t>XXX</w:t>
      </w:r>
      <w:r>
        <w:rPr>
          <w:rFonts w:ascii="Verdana" w:hAnsi="Verdana" w:cs="Verdana"/>
          <w:b/>
          <w:bCs/>
          <w:lang w:val="es-ES" w:eastAsia="es-ES"/>
        </w:rPr>
        <w:t xml:space="preserve">, </w:t>
      </w:r>
      <w:r>
        <w:rPr>
          <w:rFonts w:ascii="Verdana" w:hAnsi="Verdana" w:cs="Verdana"/>
          <w:lang w:val="es-ES" w:eastAsia="es-ES"/>
        </w:rPr>
        <w:t>por tramitar el cambio de unidad una vez vencida la vida útil de este.</w:t>
      </w:r>
    </w:p>
    <w:p w:rsidR="00000000" w:rsidRDefault="00C906ED">
      <w:pPr>
        <w:kinsoku w:val="0"/>
        <w:overflowPunct w:val="0"/>
        <w:autoSpaceDE/>
        <w:autoSpaceDN/>
        <w:adjustRightInd/>
        <w:spacing w:before="278" w:line="251" w:lineRule="exact"/>
        <w:ind w:right="72"/>
        <w:jc w:val="both"/>
        <w:textAlignment w:val="baseline"/>
        <w:rPr>
          <w:rFonts w:ascii="Verdana" w:hAnsi="Verdana" w:cs="Verdana"/>
          <w:lang w:val="es-ES" w:eastAsia="es-ES"/>
        </w:rPr>
      </w:pPr>
      <w:r>
        <w:rPr>
          <w:rFonts w:ascii="Verdana" w:hAnsi="Verdana" w:cs="Verdana"/>
          <w:lang w:val="es-ES" w:eastAsia="es-ES"/>
        </w:rPr>
        <w:t xml:space="preserve">La JUNTA DIRECTIVA DEL CONSEJO DE TRANSPORTE PÚBLICO, mediante </w:t>
      </w:r>
      <w:r>
        <w:rPr>
          <w:rFonts w:ascii="Verdana" w:hAnsi="Verdana" w:cs="Verdana"/>
          <w:b/>
          <w:bCs/>
          <w:lang w:val="es-ES" w:eastAsia="es-ES"/>
        </w:rPr>
        <w:t>artículo 7.4.17 de la Sesión Ordinaria 36-2016 de 20 de julio</w:t>
      </w:r>
      <w:r>
        <w:rPr>
          <w:rFonts w:ascii="Verdana" w:hAnsi="Verdana" w:cs="Verdana"/>
          <w:b/>
          <w:bCs/>
          <w:lang w:val="es-ES" w:eastAsia="es-ES"/>
        </w:rPr>
        <w:t xml:space="preserve"> de 2016, </w:t>
      </w:r>
      <w:r>
        <w:rPr>
          <w:rFonts w:ascii="Verdana" w:hAnsi="Verdana" w:cs="Verdana"/>
          <w:lang w:val="es-ES" w:eastAsia="es-ES"/>
        </w:rPr>
        <w:t xml:space="preserve">acuerda caducarle la concesión al señor </w:t>
      </w:r>
      <w:r>
        <w:rPr>
          <w:rFonts w:ascii="Verdana" w:hAnsi="Verdana" w:cs="Verdana"/>
          <w:b/>
          <w:bCs/>
          <w:lang w:val="es-ES" w:eastAsia="es-ES"/>
        </w:rPr>
        <w:t>L</w:t>
      </w:r>
      <w:r w:rsidR="005C56B2">
        <w:rPr>
          <w:rFonts w:ascii="Verdana" w:hAnsi="Verdana" w:cs="Verdana"/>
          <w:b/>
          <w:bCs/>
          <w:lang w:val="es-ES" w:eastAsia="es-ES"/>
        </w:rPr>
        <w:t>.A.M.M.</w:t>
      </w:r>
      <w:r>
        <w:rPr>
          <w:rFonts w:ascii="Verdana" w:hAnsi="Verdana" w:cs="Verdana"/>
          <w:b/>
          <w:bCs/>
          <w:lang w:val="es-ES" w:eastAsia="es-ES"/>
        </w:rPr>
        <w:t xml:space="preserve">, </w:t>
      </w:r>
      <w:r>
        <w:rPr>
          <w:rFonts w:ascii="Verdana" w:hAnsi="Verdana" w:cs="Verdana"/>
          <w:lang w:val="es-ES" w:eastAsia="es-ES"/>
        </w:rPr>
        <w:t>por no cambio de unidad dentro del tiempo de vida útil.</w:t>
      </w:r>
    </w:p>
    <w:p w:rsidR="00000000" w:rsidRDefault="00C906ED">
      <w:pPr>
        <w:kinsoku w:val="0"/>
        <w:overflowPunct w:val="0"/>
        <w:autoSpaceDE/>
        <w:autoSpaceDN/>
        <w:adjustRightInd/>
        <w:spacing w:before="263" w:after="656" w:line="250" w:lineRule="exact"/>
        <w:ind w:right="72"/>
        <w:jc w:val="both"/>
        <w:textAlignment w:val="baseline"/>
        <w:rPr>
          <w:rFonts w:ascii="Verdana" w:hAnsi="Verdana" w:cs="Verdana"/>
          <w:lang w:val="es-ES" w:eastAsia="es-ES"/>
        </w:rPr>
      </w:pPr>
      <w:r>
        <w:rPr>
          <w:rFonts w:ascii="Verdana" w:hAnsi="Verdana" w:cs="Verdana"/>
          <w:lang w:val="es-ES" w:eastAsia="es-ES"/>
        </w:rPr>
        <w:t xml:space="preserve">La Junta Directiva del Consejo de Transporte Público, mediante </w:t>
      </w:r>
      <w:r>
        <w:rPr>
          <w:rFonts w:ascii="Verdana" w:hAnsi="Verdana" w:cs="Verdana"/>
          <w:b/>
          <w:bCs/>
          <w:lang w:val="es-ES" w:eastAsia="es-ES"/>
        </w:rPr>
        <w:t>acuerdo 7.14.17 de la Sesión Ordinaria 60-2016 de 30 de novi</w:t>
      </w:r>
      <w:r>
        <w:rPr>
          <w:rFonts w:ascii="Verdana" w:hAnsi="Verdana" w:cs="Verdana"/>
          <w:b/>
          <w:bCs/>
          <w:lang w:val="es-ES" w:eastAsia="es-ES"/>
        </w:rPr>
        <w:t xml:space="preserve">embre de 2016, </w:t>
      </w:r>
      <w:r>
        <w:rPr>
          <w:rFonts w:ascii="Verdana" w:hAnsi="Verdana" w:cs="Verdana"/>
          <w:lang w:val="es-ES" w:eastAsia="es-ES"/>
        </w:rPr>
        <w:t xml:space="preserve">acoge el informe técnico de la Dirección de Asuntos Jurídicos el </w:t>
      </w:r>
      <w:r w:rsidR="005C56B2">
        <w:rPr>
          <w:rFonts w:ascii="Verdana" w:hAnsi="Verdana" w:cs="Verdana"/>
          <w:b/>
          <w:bCs/>
          <w:lang w:val="es-ES" w:eastAsia="es-ES"/>
        </w:rPr>
        <w:t>DAJ</w:t>
      </w:r>
      <w:r>
        <w:rPr>
          <w:rFonts w:ascii="Verdana" w:hAnsi="Verdana" w:cs="Verdana"/>
          <w:b/>
          <w:bCs/>
          <w:lang w:val="es-ES" w:eastAsia="es-ES"/>
        </w:rPr>
        <w:t xml:space="preserve">-2016003955 del 14 de noviembre de 2016 </w:t>
      </w:r>
      <w:r>
        <w:rPr>
          <w:rFonts w:ascii="Verdana" w:hAnsi="Verdana" w:cs="Verdana"/>
          <w:lang w:val="es-ES" w:eastAsia="es-ES"/>
        </w:rPr>
        <w:t>y dispone declarar sin lugar</w:t>
      </w:r>
    </w:p>
    <w:p w:rsidR="00000000" w:rsidRDefault="00C906ED">
      <w:pPr>
        <w:widowControl/>
        <w:rPr>
          <w:sz w:val="24"/>
          <w:szCs w:val="24"/>
        </w:rPr>
        <w:sectPr w:rsidR="00000000">
          <w:pgSz w:w="12240" w:h="15840"/>
          <w:pgMar w:top="1460" w:right="1959" w:bottom="230" w:left="2161" w:header="720" w:footer="720" w:gutter="0"/>
          <w:cols w:space="720"/>
          <w:noEndnote/>
        </w:sectPr>
      </w:pPr>
    </w:p>
    <w:p w:rsidR="00000000" w:rsidRDefault="00C906ED">
      <w:pPr>
        <w:widowControl/>
        <w:rPr>
          <w:sz w:val="24"/>
          <w:szCs w:val="24"/>
        </w:rPr>
        <w:sectPr w:rsidR="00000000">
          <w:type w:val="continuous"/>
          <w:pgSz w:w="12240" w:h="15840"/>
          <w:pgMar w:top="1460" w:right="2246" w:bottom="230" w:left="7834" w:header="720" w:footer="720" w:gutter="0"/>
          <w:cols w:space="720"/>
          <w:noEndnote/>
        </w:sectPr>
      </w:pPr>
    </w:p>
    <w:p w:rsidR="00000000" w:rsidRDefault="00C906ED">
      <w:pPr>
        <w:kinsoku w:val="0"/>
        <w:overflowPunct w:val="0"/>
        <w:autoSpaceDE/>
        <w:autoSpaceDN/>
        <w:adjustRightInd/>
        <w:spacing w:line="256" w:lineRule="exact"/>
        <w:ind w:right="72"/>
        <w:jc w:val="both"/>
        <w:textAlignment w:val="baseline"/>
        <w:rPr>
          <w:rFonts w:ascii="Verdana" w:hAnsi="Verdana" w:cs="Verdana"/>
          <w:spacing w:val="3"/>
          <w:lang w:val="es-ES" w:eastAsia="es-ES"/>
        </w:rPr>
      </w:pPr>
      <w:r>
        <w:rPr>
          <w:rFonts w:ascii="Verdana" w:hAnsi="Verdana" w:cs="Verdana"/>
          <w:spacing w:val="3"/>
          <w:lang w:val="es-ES" w:eastAsia="es-ES"/>
        </w:rPr>
        <w:lastRenderedPageBreak/>
        <w:t>el recurso de Revocatoria y rechazar el incidente de nulidad, por improcedente.</w:t>
      </w:r>
    </w:p>
    <w:p w:rsidR="00000000" w:rsidRDefault="00C906ED">
      <w:pPr>
        <w:kinsoku w:val="0"/>
        <w:overflowPunct w:val="0"/>
        <w:autoSpaceDE/>
        <w:autoSpaceDN/>
        <w:adjustRightInd/>
        <w:spacing w:before="239" w:line="240" w:lineRule="exact"/>
        <w:ind w:right="72"/>
        <w:textAlignment w:val="baseline"/>
        <w:rPr>
          <w:rFonts w:ascii="Verdana" w:hAnsi="Verdana" w:cs="Verdana"/>
          <w:b/>
          <w:bCs/>
          <w:spacing w:val="3"/>
          <w:lang w:val="es-ES" w:eastAsia="es-ES"/>
        </w:rPr>
      </w:pPr>
      <w:r>
        <w:rPr>
          <w:rFonts w:ascii="Verdana" w:hAnsi="Verdana" w:cs="Verdana"/>
          <w:b/>
          <w:bCs/>
          <w:spacing w:val="3"/>
          <w:lang w:val="es-ES" w:eastAsia="es-ES"/>
        </w:rPr>
        <w:t>DE LO ALEGADO POR EL RECURRENTE</w:t>
      </w:r>
    </w:p>
    <w:p w:rsidR="00000000" w:rsidRDefault="00C906ED">
      <w:pPr>
        <w:kinsoku w:val="0"/>
        <w:overflowPunct w:val="0"/>
        <w:autoSpaceDE/>
        <w:autoSpaceDN/>
        <w:adjustRightInd/>
        <w:spacing w:before="285" w:line="250" w:lineRule="exact"/>
        <w:ind w:right="72"/>
        <w:jc w:val="both"/>
        <w:textAlignment w:val="baseline"/>
        <w:rPr>
          <w:rFonts w:ascii="Verdana" w:hAnsi="Verdana" w:cs="Verdana"/>
          <w:spacing w:val="3"/>
          <w:lang w:val="es-ES" w:eastAsia="es-ES"/>
        </w:rPr>
      </w:pPr>
      <w:r>
        <w:rPr>
          <w:rFonts w:ascii="Verdana" w:hAnsi="Verdana" w:cs="Verdana"/>
          <w:spacing w:val="3"/>
          <w:lang w:val="es-ES" w:eastAsia="es-ES"/>
        </w:rPr>
        <w:t xml:space="preserve">El señor </w:t>
      </w:r>
      <w:r>
        <w:rPr>
          <w:rFonts w:ascii="Verdana" w:hAnsi="Verdana" w:cs="Verdana"/>
          <w:b/>
          <w:bCs/>
          <w:spacing w:val="3"/>
          <w:lang w:val="es-ES" w:eastAsia="es-ES"/>
        </w:rPr>
        <w:t>L</w:t>
      </w:r>
      <w:r w:rsidR="005C56B2">
        <w:rPr>
          <w:rFonts w:ascii="Verdana" w:hAnsi="Verdana" w:cs="Verdana"/>
          <w:b/>
          <w:bCs/>
          <w:spacing w:val="3"/>
          <w:lang w:val="es-ES" w:eastAsia="es-ES"/>
        </w:rPr>
        <w:t>.A.M.M.</w:t>
      </w:r>
      <w:r>
        <w:rPr>
          <w:rFonts w:ascii="Verdana" w:hAnsi="Verdana" w:cs="Verdana"/>
          <w:b/>
          <w:bCs/>
          <w:spacing w:val="3"/>
          <w:lang w:val="es-ES" w:eastAsia="es-ES"/>
        </w:rPr>
        <w:t xml:space="preserve">, </w:t>
      </w:r>
      <w:r>
        <w:rPr>
          <w:rFonts w:ascii="Verdana" w:hAnsi="Verdana" w:cs="Verdana"/>
          <w:spacing w:val="3"/>
          <w:lang w:val="es-ES" w:eastAsia="es-ES"/>
        </w:rPr>
        <w:t>en su Recurso de Apelación, argumenta que no existe norma legal contractual o reglamentaria, que autorice la</w:t>
      </w:r>
      <w:r>
        <w:rPr>
          <w:rFonts w:ascii="Verdana" w:hAnsi="Verdana" w:cs="Verdana"/>
          <w:spacing w:val="3"/>
          <w:lang w:val="es-ES" w:eastAsia="es-ES"/>
        </w:rPr>
        <w:t xml:space="preserve"> apertura de procedimiento administrativo a quien solicite cambio de unidad habiendo transcurrido 15 años de vida máxima autorizada, por lo que solicita se anule el acuerdo recurrido o en su efecto se tengan interpuestos los recursos ordinarios nulidad abs</w:t>
      </w:r>
      <w:r>
        <w:rPr>
          <w:rFonts w:ascii="Verdana" w:hAnsi="Verdana" w:cs="Verdana"/>
          <w:spacing w:val="3"/>
          <w:lang w:val="es-ES" w:eastAsia="es-ES"/>
        </w:rPr>
        <w:t xml:space="preserve">oluta y suspensión así como se autorice en el acto el cambio de unidad presentado en el mes de febrero del año 2016. Ha venido explotando el servicio con un vehículo año 1999 mientras, ahorraba para cambiar la unidad, se presenta en febrero (2016) ante el </w:t>
      </w:r>
      <w:r>
        <w:rPr>
          <w:rFonts w:ascii="Verdana" w:hAnsi="Verdana" w:cs="Verdana"/>
          <w:spacing w:val="3"/>
          <w:lang w:val="es-ES" w:eastAsia="es-ES"/>
        </w:rPr>
        <w:t>Departamento de Administración de Concesiones y Permisos a solicitar cambio de unidad y ésta oficina traslada el asunto ante la Dirección de Asuntos Jurídicos, indicando que se gestionó el cambio con posterioridad al advenimiento de la vida útil del vehícu</w:t>
      </w:r>
      <w:r>
        <w:rPr>
          <w:rFonts w:ascii="Verdana" w:hAnsi="Verdana" w:cs="Verdana"/>
          <w:spacing w:val="3"/>
          <w:lang w:val="es-ES" w:eastAsia="es-ES"/>
        </w:rPr>
        <w:t xml:space="preserve">lo y la Dirección Jurídica en oficio DAJ 201600653 de 14 de julio de 2016, recomienda la apertura de un procedimiento de caducidad lo que es acogido en el acuerdo impugnado. Se violenta el principio de Legalidad por no existir norma alguna que sancione el </w:t>
      </w:r>
      <w:r>
        <w:rPr>
          <w:rFonts w:ascii="Verdana" w:hAnsi="Verdana" w:cs="Verdana"/>
          <w:spacing w:val="3"/>
          <w:lang w:val="es-ES" w:eastAsia="es-ES"/>
        </w:rPr>
        <w:t>hecho de cambiar la unidad dentro del rango de 15 años. Así mismo la presunción que se ha tenido en el presente asunto de la no conducción del vehículo en una jornada de por lo menos ocho horas es infundada y no demostrada y en un procedimiento sancionator</w:t>
      </w:r>
      <w:r>
        <w:rPr>
          <w:rFonts w:ascii="Verdana" w:hAnsi="Verdana" w:cs="Verdana"/>
          <w:spacing w:val="3"/>
          <w:lang w:val="es-ES" w:eastAsia="es-ES"/>
        </w:rPr>
        <w:t>io es inadmisible tales presunciones. Solicita el archivo del procedimiento administrativo.</w:t>
      </w:r>
    </w:p>
    <w:p w:rsidR="00000000" w:rsidRPr="005C56B2" w:rsidRDefault="00C906ED" w:rsidP="005C56B2">
      <w:pPr>
        <w:kinsoku w:val="0"/>
        <w:overflowPunct w:val="0"/>
        <w:autoSpaceDE/>
        <w:autoSpaceDN/>
        <w:adjustRightInd/>
        <w:spacing w:before="239" w:line="240" w:lineRule="exact"/>
        <w:ind w:right="72"/>
        <w:textAlignment w:val="baseline"/>
        <w:rPr>
          <w:rFonts w:ascii="Verdana" w:hAnsi="Verdana" w:cs="Verdana"/>
          <w:b/>
          <w:bCs/>
          <w:spacing w:val="3"/>
          <w:lang w:val="es-ES" w:eastAsia="es-ES"/>
        </w:rPr>
      </w:pPr>
      <w:r w:rsidRPr="005C56B2">
        <w:rPr>
          <w:rFonts w:ascii="Verdana" w:hAnsi="Verdana" w:cs="Verdana"/>
          <w:b/>
          <w:bCs/>
          <w:spacing w:val="3"/>
          <w:lang w:val="es-ES" w:eastAsia="es-ES"/>
        </w:rPr>
        <w:t>DEL PRINCIPIO DE LEGALIDAD</w:t>
      </w:r>
    </w:p>
    <w:p w:rsidR="00000000" w:rsidRDefault="00C906ED">
      <w:pPr>
        <w:kinsoku w:val="0"/>
        <w:overflowPunct w:val="0"/>
        <w:autoSpaceDE/>
        <w:autoSpaceDN/>
        <w:adjustRightInd/>
        <w:spacing w:before="274" w:line="250" w:lineRule="exact"/>
        <w:ind w:right="72"/>
        <w:jc w:val="both"/>
        <w:textAlignment w:val="baseline"/>
        <w:rPr>
          <w:rFonts w:ascii="Verdana" w:hAnsi="Verdana" w:cs="Verdana"/>
          <w:spacing w:val="4"/>
          <w:lang w:val="es-ES" w:eastAsia="es-ES"/>
        </w:rPr>
      </w:pPr>
      <w:r>
        <w:rPr>
          <w:rFonts w:ascii="Verdana" w:hAnsi="Verdana" w:cs="Verdana"/>
          <w:spacing w:val="4"/>
          <w:lang w:val="es-ES" w:eastAsia="es-ES"/>
        </w:rPr>
        <w:t xml:space="preserve">La Administración Pública está sometida al Principio de Legalidad, conforme lo establecido en el Artículo 11 de la Constitución Política </w:t>
      </w:r>
      <w:r>
        <w:rPr>
          <w:rFonts w:ascii="Verdana" w:hAnsi="Verdana" w:cs="Verdana"/>
          <w:spacing w:val="4"/>
          <w:lang w:val="es-ES" w:eastAsia="es-ES"/>
        </w:rPr>
        <w:t>y el Artículo 11 de la Ley General de la Administración. Pública, Ley 6324 de 1978. Este principio constituye la base fundamental que define y delimita la actuación de los órganos de la Administración y por ende de los concesionarios y permisionarios del s</w:t>
      </w:r>
      <w:r>
        <w:rPr>
          <w:rFonts w:ascii="Verdana" w:hAnsi="Verdana" w:cs="Verdana"/>
          <w:spacing w:val="4"/>
          <w:lang w:val="es-ES" w:eastAsia="es-ES"/>
        </w:rPr>
        <w:t>ervicio público, que realizan un servicio público cedido por el Estado.</w:t>
      </w:r>
    </w:p>
    <w:p w:rsidR="00000000" w:rsidRDefault="00C906ED">
      <w:pPr>
        <w:kinsoku w:val="0"/>
        <w:overflowPunct w:val="0"/>
        <w:autoSpaceDE/>
        <w:autoSpaceDN/>
        <w:adjustRightInd/>
        <w:spacing w:before="239" w:line="250" w:lineRule="exact"/>
        <w:ind w:right="72"/>
        <w:jc w:val="both"/>
        <w:textAlignment w:val="baseline"/>
        <w:rPr>
          <w:rFonts w:ascii="Verdana" w:hAnsi="Verdana" w:cs="Verdana"/>
          <w:lang w:val="es-ES" w:eastAsia="es-ES"/>
        </w:rPr>
      </w:pPr>
      <w:r>
        <w:rPr>
          <w:rFonts w:ascii="Verdana" w:hAnsi="Verdana" w:cs="Verdana"/>
          <w:lang w:val="es-ES" w:eastAsia="es-ES"/>
        </w:rPr>
        <w:t>La Sala Constitucional de la Corte Suprema de Justicia, en su sentencia No. 2001-02493, de las dieciséis horas, con veinticinco minutos, del veintisiete de marzo del dos mil uno, respe</w:t>
      </w:r>
      <w:r>
        <w:rPr>
          <w:rFonts w:ascii="Verdana" w:hAnsi="Verdana" w:cs="Verdana"/>
          <w:lang w:val="es-ES" w:eastAsia="es-ES"/>
        </w:rPr>
        <w:t>cto del Principio de Legalidad, manifestó:</w:t>
      </w:r>
    </w:p>
    <w:p w:rsidR="00000000" w:rsidRDefault="00C906ED">
      <w:pPr>
        <w:kinsoku w:val="0"/>
        <w:overflowPunct w:val="0"/>
        <w:autoSpaceDE/>
        <w:autoSpaceDN/>
        <w:adjustRightInd/>
        <w:spacing w:before="223" w:after="477" w:line="230" w:lineRule="exact"/>
        <w:ind w:left="576" w:right="720"/>
        <w:jc w:val="both"/>
        <w:textAlignment w:val="baseline"/>
        <w:rPr>
          <w:rFonts w:ascii="Verdana" w:hAnsi="Verdana" w:cs="Verdana"/>
          <w:b/>
          <w:bCs/>
          <w:spacing w:val="-1"/>
          <w:sz w:val="18"/>
          <w:szCs w:val="18"/>
          <w:u w:val="single"/>
          <w:lang w:val="es-ES" w:eastAsia="es-ES"/>
        </w:rPr>
      </w:pPr>
      <w:r>
        <w:rPr>
          <w:rFonts w:ascii="Verdana" w:hAnsi="Verdana" w:cs="Verdana"/>
          <w:spacing w:val="-1"/>
          <w:lang w:val="es-ES" w:eastAsia="es-ES"/>
        </w:rPr>
        <w:t xml:space="preserve">"II.- Sobre el principio de legalidad: El principio de legalidad que se consagra en el artículo 11 de nuestra Constitución Política, significa que </w:t>
      </w:r>
      <w:r>
        <w:rPr>
          <w:rFonts w:ascii="Verdana" w:hAnsi="Verdana" w:cs="Verdana"/>
          <w:b/>
          <w:bCs/>
          <w:spacing w:val="-1"/>
          <w:sz w:val="18"/>
          <w:szCs w:val="18"/>
          <w:u w:val="single"/>
          <w:lang w:val="es-ES" w:eastAsia="es-ES"/>
        </w:rPr>
        <w:t xml:space="preserve">los actos y comportamientos de la Administración deben de estar  </w:t>
      </w:r>
      <w:r>
        <w:rPr>
          <w:rFonts w:ascii="Verdana" w:hAnsi="Verdana" w:cs="Verdana"/>
          <w:b/>
          <w:bCs/>
          <w:spacing w:val="-1"/>
          <w:sz w:val="18"/>
          <w:szCs w:val="18"/>
          <w:u w:val="single"/>
          <w:lang w:val="es-ES" w:eastAsia="es-ES"/>
        </w:rPr>
        <w:t>regulados por norma escrita,</w:t>
      </w:r>
      <w:r>
        <w:rPr>
          <w:rFonts w:ascii="Verdana" w:hAnsi="Verdana" w:cs="Verdana"/>
          <w:spacing w:val="-1"/>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w:t>
      </w:r>
      <w:r>
        <w:rPr>
          <w:rFonts w:ascii="Verdana" w:hAnsi="Verdana" w:cs="Verdana"/>
          <w:spacing w:val="-1"/>
          <w:lang w:val="es-ES" w:eastAsia="es-ES"/>
        </w:rPr>
        <w:t xml:space="preserve">n, </w:t>
      </w:r>
      <w:r>
        <w:rPr>
          <w:rFonts w:ascii="Verdana" w:hAnsi="Verdana" w:cs="Verdana"/>
          <w:b/>
          <w:bCs/>
          <w:spacing w:val="-1"/>
          <w:sz w:val="18"/>
          <w:szCs w:val="18"/>
          <w:u w:val="single"/>
          <w:lang w:val="es-ES" w:eastAsia="es-ES"/>
        </w:rPr>
        <w:t>el cual significa  aue las instituciones públicas solamente pueden actuar en la  medida en la que se encuentren apoderadas para hacerlo por el  mismo ordenamiento y normalmente a texto expreso,</w:t>
      </w:r>
      <w:r>
        <w:rPr>
          <w:rFonts w:ascii="Verdana" w:hAnsi="Verdana" w:cs="Verdana"/>
          <w:b/>
          <w:bCs/>
          <w:spacing w:val="-1"/>
          <w:lang w:val="es-ES" w:eastAsia="es-ES"/>
        </w:rPr>
        <w:t xml:space="preserve"> </w:t>
      </w:r>
      <w:r w:rsidRPr="005C56B2">
        <w:rPr>
          <w:rFonts w:ascii="Verdana" w:hAnsi="Verdana" w:cs="Verdana"/>
          <w:b/>
          <w:bCs/>
          <w:spacing w:val="-1"/>
          <w:u w:val="single"/>
          <w:lang w:val="es-ES" w:eastAsia="es-ES"/>
        </w:rPr>
        <w:t xml:space="preserve">en </w:t>
      </w:r>
      <w:r>
        <w:rPr>
          <w:rFonts w:ascii="Verdana" w:hAnsi="Verdana" w:cs="Verdana"/>
          <w:b/>
          <w:bCs/>
          <w:spacing w:val="-1"/>
          <w:sz w:val="18"/>
          <w:szCs w:val="18"/>
          <w:u w:val="single"/>
          <w:lang w:val="es-ES" w:eastAsia="es-ES"/>
        </w:rPr>
        <w:t>consec</w:t>
      </w:r>
      <w:r w:rsidR="005C56B2">
        <w:rPr>
          <w:rFonts w:ascii="Verdana" w:hAnsi="Verdana" w:cs="Verdana"/>
          <w:b/>
          <w:bCs/>
          <w:spacing w:val="-1"/>
          <w:sz w:val="18"/>
          <w:szCs w:val="18"/>
          <w:u w:val="single"/>
          <w:lang w:val="es-ES" w:eastAsia="es-ES"/>
        </w:rPr>
        <w:t>uencia solo le es permitido lo q</w:t>
      </w:r>
      <w:r>
        <w:rPr>
          <w:rFonts w:ascii="Verdana" w:hAnsi="Verdana" w:cs="Verdana"/>
          <w:b/>
          <w:bCs/>
          <w:spacing w:val="-1"/>
          <w:sz w:val="18"/>
          <w:szCs w:val="18"/>
          <w:u w:val="single"/>
          <w:lang w:val="es-ES" w:eastAsia="es-ES"/>
        </w:rPr>
        <w:t xml:space="preserve">ue esté </w:t>
      </w:r>
    </w:p>
    <w:p w:rsidR="00000000" w:rsidRDefault="00C906ED">
      <w:pPr>
        <w:widowControl/>
        <w:rPr>
          <w:sz w:val="24"/>
          <w:szCs w:val="24"/>
        </w:rPr>
        <w:sectPr w:rsidR="00000000">
          <w:pgSz w:w="12240" w:h="15840"/>
          <w:pgMar w:top="1240" w:right="1971" w:bottom="324" w:left="2149" w:header="720" w:footer="720" w:gutter="0"/>
          <w:cols w:space="720"/>
          <w:noEndnote/>
        </w:sectPr>
      </w:pPr>
    </w:p>
    <w:p w:rsidR="00000000" w:rsidRDefault="00C906ED">
      <w:pPr>
        <w:widowControl/>
        <w:rPr>
          <w:sz w:val="24"/>
          <w:szCs w:val="24"/>
        </w:rPr>
        <w:sectPr w:rsidR="00000000">
          <w:type w:val="continuous"/>
          <w:pgSz w:w="12240" w:h="15840"/>
          <w:pgMar w:top="1240" w:right="2023" w:bottom="324" w:left="8057" w:header="720" w:footer="720" w:gutter="0"/>
          <w:cols w:space="720"/>
          <w:noEndnote/>
        </w:sectPr>
      </w:pPr>
    </w:p>
    <w:p w:rsidR="00000000" w:rsidRDefault="00C906ED">
      <w:pPr>
        <w:kinsoku w:val="0"/>
        <w:overflowPunct w:val="0"/>
        <w:autoSpaceDE/>
        <w:autoSpaceDN/>
        <w:adjustRightInd/>
        <w:spacing w:line="260" w:lineRule="exact"/>
        <w:ind w:left="576" w:right="720"/>
        <w:jc w:val="both"/>
        <w:textAlignment w:val="baseline"/>
        <w:rPr>
          <w:rFonts w:ascii="Verdana" w:hAnsi="Verdana" w:cs="Verdana"/>
          <w:b/>
          <w:bCs/>
          <w:spacing w:val="6"/>
          <w:sz w:val="23"/>
          <w:szCs w:val="23"/>
          <w:lang w:val="es-ES" w:eastAsia="es-ES"/>
        </w:rPr>
      </w:pPr>
      <w:r>
        <w:rPr>
          <w:rFonts w:ascii="Arial" w:hAnsi="Arial" w:cs="Arial"/>
          <w:b/>
          <w:bCs/>
          <w:spacing w:val="6"/>
          <w:sz w:val="21"/>
          <w:szCs w:val="21"/>
          <w:u w:val="single"/>
          <w:lang w:val="es-ES" w:eastAsia="es-ES"/>
        </w:rPr>
        <w:lastRenderedPageBreak/>
        <w:t xml:space="preserve">constitucionalmente y legalmente autorizado en forma expresa y </w:t>
      </w:r>
      <w:r>
        <w:rPr>
          <w:rFonts w:ascii="Arial" w:hAnsi="Arial" w:cs="Arial"/>
          <w:b/>
          <w:bCs/>
          <w:i/>
          <w:iCs/>
          <w:spacing w:val="6"/>
          <w:sz w:val="18"/>
          <w:szCs w:val="18"/>
          <w:u w:val="single"/>
          <w:lang w:val="es-ES" w:eastAsia="es-ES"/>
        </w:rPr>
        <w:t>todo lo que no les esté autorizado les está vedado. "</w:t>
      </w:r>
      <w:r>
        <w:rPr>
          <w:rFonts w:ascii="Verdana" w:hAnsi="Verdana" w:cs="Verdana"/>
          <w:b/>
          <w:bCs/>
          <w:spacing w:val="6"/>
          <w:sz w:val="23"/>
          <w:szCs w:val="23"/>
          <w:lang w:val="es-ES" w:eastAsia="es-ES"/>
        </w:rPr>
        <w:t xml:space="preserve"> (Lo resaltado no es del original)</w:t>
      </w:r>
    </w:p>
    <w:p w:rsidR="00000000" w:rsidRDefault="00C906ED">
      <w:pPr>
        <w:kinsoku w:val="0"/>
        <w:overflowPunct w:val="0"/>
        <w:autoSpaceDE/>
        <w:autoSpaceDN/>
        <w:adjustRightInd/>
        <w:spacing w:before="284" w:line="249" w:lineRule="exact"/>
        <w:jc w:val="both"/>
        <w:textAlignment w:val="baseline"/>
        <w:rPr>
          <w:rFonts w:ascii="Arial" w:hAnsi="Arial" w:cs="Arial"/>
          <w:spacing w:val="9"/>
          <w:sz w:val="21"/>
          <w:szCs w:val="21"/>
          <w:lang w:val="es-ES" w:eastAsia="es-ES"/>
        </w:rPr>
      </w:pPr>
      <w:r>
        <w:rPr>
          <w:rFonts w:ascii="Arial" w:hAnsi="Arial" w:cs="Arial"/>
          <w:spacing w:val="9"/>
          <w:sz w:val="21"/>
          <w:szCs w:val="21"/>
          <w:lang w:val="es-ES" w:eastAsia="es-ES"/>
        </w:rPr>
        <w:t>El Principio de Legalidad constituye pues el marco de acción o actuación al cual se encuentra sujeto todo funcionario público y de no ajustarse a éste sus actos son nulos.</w:t>
      </w:r>
    </w:p>
    <w:p w:rsidR="00000000" w:rsidRDefault="00C906ED">
      <w:pPr>
        <w:kinsoku w:val="0"/>
        <w:overflowPunct w:val="0"/>
        <w:autoSpaceDE/>
        <w:autoSpaceDN/>
        <w:adjustRightInd/>
        <w:spacing w:before="145" w:line="244" w:lineRule="exact"/>
        <w:jc w:val="both"/>
        <w:textAlignment w:val="baseline"/>
        <w:rPr>
          <w:rFonts w:ascii="Arial" w:hAnsi="Arial" w:cs="Arial"/>
          <w:spacing w:val="10"/>
          <w:sz w:val="21"/>
          <w:szCs w:val="21"/>
          <w:lang w:val="es-ES" w:eastAsia="es-ES"/>
        </w:rPr>
      </w:pPr>
      <w:r>
        <w:rPr>
          <w:rFonts w:ascii="Arial" w:hAnsi="Arial" w:cs="Arial"/>
          <w:spacing w:val="10"/>
          <w:sz w:val="21"/>
          <w:szCs w:val="21"/>
          <w:lang w:val="es-ES" w:eastAsia="es-ES"/>
        </w:rPr>
        <w:t>La Procuraduría General de la República analizó ese principio, de la siguiente forma</w:t>
      </w:r>
      <w:r>
        <w:rPr>
          <w:rFonts w:ascii="Arial" w:hAnsi="Arial" w:cs="Arial"/>
          <w:spacing w:val="10"/>
          <w:sz w:val="21"/>
          <w:szCs w:val="21"/>
          <w:lang w:val="es-ES" w:eastAsia="es-ES"/>
        </w:rPr>
        <w:t>:</w:t>
      </w:r>
    </w:p>
    <w:p w:rsidR="00000000" w:rsidRDefault="00C906ED">
      <w:pPr>
        <w:kinsoku w:val="0"/>
        <w:overflowPunct w:val="0"/>
        <w:autoSpaceDE/>
        <w:autoSpaceDN/>
        <w:adjustRightInd/>
        <w:spacing w:before="255" w:line="215" w:lineRule="exact"/>
        <w:ind w:left="576" w:right="432" w:firstLine="144"/>
        <w:jc w:val="both"/>
        <w:textAlignment w:val="baseline"/>
        <w:rPr>
          <w:rFonts w:ascii="Arial" w:hAnsi="Arial" w:cs="Arial"/>
          <w:i/>
          <w:iCs/>
          <w:spacing w:val="2"/>
          <w:sz w:val="18"/>
          <w:szCs w:val="18"/>
          <w:lang w:val="es-ES" w:eastAsia="es-ES"/>
        </w:rPr>
      </w:pPr>
      <w:r>
        <w:rPr>
          <w:rFonts w:ascii="Arial" w:hAnsi="Arial" w:cs="Arial"/>
          <w:i/>
          <w:iCs/>
          <w:spacing w:val="2"/>
          <w:sz w:val="18"/>
          <w:szCs w:val="18"/>
          <w:lang w:val="es-ES" w:eastAsia="es-ES"/>
        </w:rPr>
        <w:t>...la Carta Fundamental señala que los funcionarios públicos son simples depositarios de la autoridad, deben cumplir los deberes que el ordenamiento jurídico les impone y no pueden arrogarse facultades no concedidas por él. En otras palabras, el principi</w:t>
      </w:r>
      <w:r>
        <w:rPr>
          <w:rFonts w:ascii="Arial" w:hAnsi="Arial" w:cs="Arial"/>
          <w:i/>
          <w:iCs/>
          <w:spacing w:val="2"/>
          <w:sz w:val="18"/>
          <w:szCs w:val="18"/>
          <w:lang w:val="es-ES" w:eastAsia="es-ES"/>
        </w:rPr>
        <w:t>o de legalidad impide que los alcaldes suplentes ejerzan funciones no asignadas por el ordenamiento jurídico. Sobre este importante principio, en el dictamen C-128-2002 de 24 de mayo del 2002, expresamos lo siguiente:</w:t>
      </w:r>
    </w:p>
    <w:p w:rsidR="00000000" w:rsidRDefault="00C906ED">
      <w:pPr>
        <w:kinsoku w:val="0"/>
        <w:overflowPunct w:val="0"/>
        <w:autoSpaceDE/>
        <w:autoSpaceDN/>
        <w:adjustRightInd/>
        <w:spacing w:before="281" w:line="215" w:lineRule="exact"/>
        <w:ind w:left="576" w:right="432"/>
        <w:jc w:val="both"/>
        <w:textAlignment w:val="baseline"/>
        <w:rPr>
          <w:rFonts w:ascii="Arial" w:hAnsi="Arial" w:cs="Arial"/>
          <w:i/>
          <w:iCs/>
          <w:spacing w:val="2"/>
          <w:sz w:val="18"/>
          <w:szCs w:val="18"/>
          <w:lang w:val="es-ES" w:eastAsia="es-ES"/>
        </w:rPr>
      </w:pPr>
      <w:r>
        <w:rPr>
          <w:rFonts w:ascii="Arial" w:hAnsi="Arial" w:cs="Arial"/>
          <w:i/>
          <w:iCs/>
          <w:spacing w:val="2"/>
          <w:sz w:val="18"/>
          <w:szCs w:val="18"/>
          <w:lang w:val="es-ES" w:eastAsia="es-ES"/>
        </w:rPr>
        <w:t>`Debemos recordar que, en el Estado de</w:t>
      </w:r>
      <w:r>
        <w:rPr>
          <w:rFonts w:ascii="Arial" w:hAnsi="Arial" w:cs="Arial"/>
          <w:i/>
          <w:iCs/>
          <w:spacing w:val="2"/>
          <w:sz w:val="18"/>
          <w:szCs w:val="18"/>
          <w:lang w:val="es-ES" w:eastAsia="es-ES"/>
        </w:rPr>
        <w:t>mocrático, el ejercicio del poder es limitado; está sujeto a reglas previas y precisas, las cuales delimitan la competencia de los órganos y entes públicos; o sea, que sus potestades están claramente fijas de antemano, para alcanzar el fin que el ordenamie</w:t>
      </w:r>
      <w:r>
        <w:rPr>
          <w:rFonts w:ascii="Arial" w:hAnsi="Arial" w:cs="Arial"/>
          <w:i/>
          <w:iCs/>
          <w:spacing w:val="2"/>
          <w:sz w:val="18"/>
          <w:szCs w:val="18"/>
          <w:lang w:val="es-ES" w:eastAsia="es-ES"/>
        </w:rPr>
        <w:t>nto jurídico les impone. 'En los términos más generales, el principio de legalidad en el estado de derecho postula una forma especial de vinculación de las autoridades e instituciones públicas al ordenamiento jurídico, a partir de una definición básica seg</w:t>
      </w:r>
      <w:r>
        <w:rPr>
          <w:rFonts w:ascii="Arial" w:hAnsi="Arial" w:cs="Arial"/>
          <w:i/>
          <w:iCs/>
          <w:spacing w:val="2"/>
          <w:sz w:val="18"/>
          <w:szCs w:val="18"/>
          <w:lang w:val="es-ES" w:eastAsia="es-ES"/>
        </w:rPr>
        <w:t>ún la cual toda autoridad o institución pública lo es y solamente puede actuar en la medida en que se encuentre apoderada para hacerlo por el mismo ordenamiento, y normalmente a texto expreso —para las autoridades e instituciones públicas sólo está permiti</w:t>
      </w:r>
      <w:r>
        <w:rPr>
          <w:rFonts w:ascii="Arial" w:hAnsi="Arial" w:cs="Arial"/>
          <w:i/>
          <w:iCs/>
          <w:spacing w:val="2"/>
          <w:sz w:val="18"/>
          <w:szCs w:val="18"/>
          <w:lang w:val="es-ES" w:eastAsia="es-ES"/>
        </w:rPr>
        <w:t>do lo que esté constitucional y legalmente autorizado en forma expresa, y todo lo que no les esté autorizado les está vedado.' (Véase el Voto N° 440-98 de la Sala Constitucional.)</w:t>
      </w:r>
    </w:p>
    <w:p w:rsidR="00000000" w:rsidRDefault="00C906ED">
      <w:pPr>
        <w:kinsoku w:val="0"/>
        <w:overflowPunct w:val="0"/>
        <w:autoSpaceDE/>
        <w:autoSpaceDN/>
        <w:adjustRightInd/>
        <w:spacing w:before="248" w:line="215" w:lineRule="exact"/>
        <w:ind w:left="576" w:right="432"/>
        <w:jc w:val="both"/>
        <w:textAlignment w:val="baseline"/>
        <w:rPr>
          <w:rFonts w:ascii="Arial" w:hAnsi="Arial" w:cs="Arial"/>
          <w:i/>
          <w:iCs/>
          <w:sz w:val="18"/>
          <w:szCs w:val="18"/>
          <w:lang w:val="es-ES" w:eastAsia="es-ES"/>
        </w:rPr>
      </w:pPr>
      <w:r>
        <w:rPr>
          <w:rFonts w:ascii="Arial" w:hAnsi="Arial" w:cs="Arial"/>
          <w:i/>
          <w:iCs/>
          <w:sz w:val="18"/>
          <w:szCs w:val="18"/>
          <w:lang w:val="es-ES" w:eastAsia="es-ES"/>
        </w:rPr>
        <w:t>El Estado de Derecho supone, según HAURIOU, una gran fe jurídica. 'En efecto</w:t>
      </w:r>
      <w:r>
        <w:rPr>
          <w:rFonts w:ascii="Arial" w:hAnsi="Arial" w:cs="Arial"/>
          <w:i/>
          <w:iCs/>
          <w:sz w:val="18"/>
          <w:szCs w:val="18"/>
          <w:lang w:val="es-ES" w:eastAsia="es-ES"/>
        </w:rPr>
        <w:t>, cualesquiera que sean las peripecias de la lucha, las iniciativas de los ciudadanos o las resistencias de los gobernantes, de lo que se trata es de la sumisión del Estado al Derecho; más precisamente, de obligar a los gobernantes a actuar siempre en el m</w:t>
      </w:r>
      <w:r>
        <w:rPr>
          <w:rFonts w:ascii="Arial" w:hAnsi="Arial" w:cs="Arial"/>
          <w:i/>
          <w:iCs/>
          <w:sz w:val="18"/>
          <w:szCs w:val="18"/>
          <w:lang w:val="es-ES" w:eastAsia="es-ES"/>
        </w:rPr>
        <w:t xml:space="preserve">arco de un Estado, desde ahora dota de una Constitución, de conformidad con las reglas jurídicas que hayan sido establecidas por el pueblo o por sus representantes.' (HAURIOU, André </w:t>
      </w:r>
      <w:r>
        <w:rPr>
          <w:rFonts w:ascii="Arial" w:hAnsi="Arial" w:cs="Arial"/>
          <w:i/>
          <w:iCs/>
          <w:sz w:val="18"/>
          <w:szCs w:val="18"/>
          <w:u w:val="single"/>
          <w:lang w:val="es-ES" w:eastAsia="es-ES"/>
        </w:rPr>
        <w:t>Derecho Constitucional e Instituciones Políticas,</w:t>
      </w:r>
      <w:r>
        <w:rPr>
          <w:rFonts w:ascii="Arial" w:hAnsi="Arial" w:cs="Arial"/>
          <w:i/>
          <w:iCs/>
          <w:sz w:val="18"/>
          <w:szCs w:val="18"/>
          <w:lang w:val="es-ES" w:eastAsia="es-ES"/>
        </w:rPr>
        <w:t xml:space="preserve"> Ediciones Ariel, Barcelona-España, 1970, página 191). Desde esta perspectiva, y parafraseando al gran jurista HANS KELSEN, el Derecho es el lenguaje ética y jurídicamente válido a través del cual se expresa el poder. En otras palabras, en la sociedad demo</w:t>
      </w:r>
      <w:r>
        <w:rPr>
          <w:rFonts w:ascii="Arial" w:hAnsi="Arial" w:cs="Arial"/>
          <w:i/>
          <w:iCs/>
          <w:sz w:val="18"/>
          <w:szCs w:val="18"/>
          <w:lang w:val="es-ES" w:eastAsia="es-ES"/>
        </w:rPr>
        <w:t xml:space="preserve">crática el Estado sólo puede actuar </w:t>
      </w:r>
      <w:r>
        <w:rPr>
          <w:rFonts w:ascii="Arial" w:hAnsi="Arial" w:cs="Arial"/>
          <w:sz w:val="18"/>
          <w:szCs w:val="18"/>
          <w:lang w:val="es-ES" w:eastAsia="es-ES"/>
        </w:rPr>
        <w:t xml:space="preserve">a </w:t>
      </w:r>
      <w:r>
        <w:rPr>
          <w:rFonts w:ascii="Arial" w:hAnsi="Arial" w:cs="Arial"/>
          <w:i/>
          <w:iCs/>
          <w:sz w:val="18"/>
          <w:szCs w:val="18"/>
          <w:lang w:val="es-ES" w:eastAsia="es-ES"/>
        </w:rPr>
        <w:t>través del Derecho, ya que una actuación al margen o en contra de él supone una acción arbitraria y, por ende, sujeta a ser anulada por las autoridades competentes.</w:t>
      </w:r>
    </w:p>
    <w:p w:rsidR="00000000" w:rsidRDefault="00C906ED">
      <w:pPr>
        <w:kinsoku w:val="0"/>
        <w:overflowPunct w:val="0"/>
        <w:autoSpaceDE/>
        <w:autoSpaceDN/>
        <w:adjustRightInd/>
        <w:spacing w:before="285" w:line="215" w:lineRule="exact"/>
        <w:ind w:left="576" w:right="432"/>
        <w:jc w:val="both"/>
        <w:textAlignment w:val="baseline"/>
        <w:rPr>
          <w:rFonts w:ascii="Arial" w:hAnsi="Arial" w:cs="Arial"/>
          <w:i/>
          <w:iCs/>
          <w:sz w:val="18"/>
          <w:szCs w:val="18"/>
          <w:lang w:val="es-ES" w:eastAsia="es-ES"/>
        </w:rPr>
      </w:pPr>
      <w:r>
        <w:rPr>
          <w:rFonts w:ascii="Arial" w:hAnsi="Arial" w:cs="Arial"/>
          <w:i/>
          <w:iCs/>
          <w:sz w:val="18"/>
          <w:szCs w:val="18"/>
          <w:lang w:val="es-ES" w:eastAsia="es-ES"/>
        </w:rPr>
        <w:t>A diferencia de lo que ocurre en el á</w:t>
      </w:r>
      <w:r>
        <w:rPr>
          <w:rFonts w:ascii="Arial" w:hAnsi="Arial" w:cs="Arial"/>
          <w:i/>
          <w:iCs/>
          <w:sz w:val="18"/>
          <w:szCs w:val="18"/>
          <w:lang w:val="es-ES" w:eastAsia="es-ES"/>
        </w:rPr>
        <w:t>mbito privado, donde los sujetos están regidos por el principio de libertad (todo lo que no está prohibido está permitido), y sus dos componentes esenciales: el principio de la autonomía de la voluntad y el principio de igualdad entre las partes contratant</w:t>
      </w:r>
      <w:r>
        <w:rPr>
          <w:rFonts w:ascii="Arial" w:hAnsi="Arial" w:cs="Arial"/>
          <w:i/>
          <w:iCs/>
          <w:sz w:val="18"/>
          <w:szCs w:val="18"/>
          <w:lang w:val="es-ES" w:eastAsia="es-ES"/>
        </w:rPr>
        <w:t>es), la Administración Pública está regentada, tanto en su organización como en su funcionamiento, por el principio de legalidad (todo lo que no está autorizado está prohibido).</w:t>
      </w:r>
    </w:p>
    <w:p w:rsidR="00000000" w:rsidRDefault="00C906ED">
      <w:pPr>
        <w:kinsoku w:val="0"/>
        <w:overflowPunct w:val="0"/>
        <w:autoSpaceDE/>
        <w:autoSpaceDN/>
        <w:adjustRightInd/>
        <w:spacing w:before="289" w:after="575" w:line="215" w:lineRule="exact"/>
        <w:ind w:left="576" w:right="432"/>
        <w:jc w:val="both"/>
        <w:textAlignment w:val="baseline"/>
        <w:rPr>
          <w:rFonts w:ascii="Arial" w:hAnsi="Arial" w:cs="Arial"/>
          <w:b/>
          <w:bCs/>
          <w:i/>
          <w:iCs/>
          <w:spacing w:val="3"/>
          <w:sz w:val="18"/>
          <w:szCs w:val="18"/>
          <w:u w:val="single"/>
          <w:lang w:val="es-ES" w:eastAsia="es-ES"/>
        </w:rPr>
      </w:pPr>
      <w:r>
        <w:rPr>
          <w:rFonts w:ascii="Arial" w:hAnsi="Arial" w:cs="Arial"/>
          <w:i/>
          <w:iCs/>
          <w:spacing w:val="3"/>
          <w:sz w:val="18"/>
          <w:szCs w:val="18"/>
          <w:lang w:val="es-ES" w:eastAsia="es-ES"/>
        </w:rPr>
        <w:t>El principio de legalidad ha sido definido como una técnica de libertad y una</w:t>
      </w:r>
      <w:r>
        <w:rPr>
          <w:rFonts w:ascii="Arial" w:hAnsi="Arial" w:cs="Arial"/>
          <w:i/>
          <w:iCs/>
          <w:spacing w:val="3"/>
          <w:sz w:val="18"/>
          <w:szCs w:val="18"/>
          <w:lang w:val="es-ES" w:eastAsia="es-ES"/>
        </w:rPr>
        <w:t xml:space="preserve"> técnica de autoridad (GARCÍA DE ENTERRÍA, Eduardo Y OTRO. </w:t>
      </w:r>
      <w:r>
        <w:rPr>
          <w:rFonts w:ascii="Arial" w:hAnsi="Arial" w:cs="Arial"/>
          <w:i/>
          <w:iCs/>
          <w:spacing w:val="3"/>
          <w:sz w:val="18"/>
          <w:szCs w:val="18"/>
          <w:u w:val="single"/>
          <w:lang w:val="es-ES" w:eastAsia="es-ES"/>
        </w:rPr>
        <w:t>Curso de Derecho  Administrativo.</w:t>
      </w:r>
      <w:r>
        <w:rPr>
          <w:rFonts w:ascii="Arial" w:hAnsi="Arial" w:cs="Arial"/>
          <w:i/>
          <w:iCs/>
          <w:spacing w:val="3"/>
          <w:sz w:val="18"/>
          <w:szCs w:val="18"/>
          <w:lang w:val="es-ES" w:eastAsia="es-ES"/>
        </w:rPr>
        <w:t xml:space="preserve"> Editorial Civitas, Madrid-España, reimpresión a la tercera edición, 1980). Lo primero, porque en todo Estado de Derecho el poder está sometido al Derecho, tal y co</w:t>
      </w:r>
      <w:r>
        <w:rPr>
          <w:rFonts w:ascii="Arial" w:hAnsi="Arial" w:cs="Arial"/>
          <w:i/>
          <w:iCs/>
          <w:spacing w:val="3"/>
          <w:sz w:val="18"/>
          <w:szCs w:val="18"/>
          <w:lang w:val="es-ES" w:eastAsia="es-ES"/>
        </w:rPr>
        <w:t xml:space="preserve">mo se indicó supra. Con base en lo anterior, </w:t>
      </w:r>
      <w:r>
        <w:rPr>
          <w:rFonts w:ascii="Arial" w:hAnsi="Arial" w:cs="Arial"/>
          <w:b/>
          <w:bCs/>
          <w:i/>
          <w:iCs/>
          <w:spacing w:val="3"/>
          <w:sz w:val="18"/>
          <w:szCs w:val="18"/>
          <w:u w:val="single"/>
          <w:lang w:val="es-ES" w:eastAsia="es-ES"/>
        </w:rPr>
        <w:t xml:space="preserve">el Estado sólo puede expresarse a través de normas habilitantes del ordenamiento </w:t>
      </w:r>
      <w:r w:rsidR="005C56B2">
        <w:rPr>
          <w:rFonts w:ascii="Arial" w:hAnsi="Arial" w:cs="Arial"/>
          <w:b/>
          <w:bCs/>
          <w:i/>
          <w:iCs/>
          <w:spacing w:val="3"/>
          <w:sz w:val="18"/>
          <w:szCs w:val="18"/>
          <w:u w:val="single"/>
          <w:lang w:val="es-ES" w:eastAsia="es-ES"/>
        </w:rPr>
        <w:t>j</w:t>
      </w:r>
      <w:r>
        <w:rPr>
          <w:rFonts w:ascii="Arial" w:hAnsi="Arial" w:cs="Arial"/>
          <w:b/>
          <w:bCs/>
          <w:i/>
          <w:iCs/>
          <w:spacing w:val="3"/>
          <w:sz w:val="18"/>
          <w:szCs w:val="18"/>
          <w:u w:val="single"/>
          <w:lang w:val="es-ES" w:eastAsia="es-ES"/>
        </w:rPr>
        <w:t>urídico, las</w:t>
      </w:r>
    </w:p>
    <w:p w:rsidR="00000000" w:rsidRDefault="00C906ED">
      <w:pPr>
        <w:widowControl/>
        <w:rPr>
          <w:sz w:val="24"/>
          <w:szCs w:val="24"/>
        </w:rPr>
        <w:sectPr w:rsidR="00000000">
          <w:pgSz w:w="12240" w:h="15840"/>
          <w:pgMar w:top="1440" w:right="1966" w:bottom="230" w:left="2154" w:header="720" w:footer="720" w:gutter="0"/>
          <w:cols w:space="720"/>
          <w:noEndnote/>
        </w:sectPr>
      </w:pPr>
    </w:p>
    <w:p w:rsidR="00000000" w:rsidRDefault="00C906ED">
      <w:pPr>
        <w:widowControl/>
        <w:rPr>
          <w:sz w:val="24"/>
          <w:szCs w:val="24"/>
        </w:rPr>
        <w:sectPr w:rsidR="00000000">
          <w:type w:val="continuous"/>
          <w:pgSz w:w="12240" w:h="15840"/>
          <w:pgMar w:top="1440" w:right="2023" w:bottom="230" w:left="8057" w:header="720" w:footer="720" w:gutter="0"/>
          <w:cols w:space="720"/>
          <w:noEndnote/>
        </w:sectPr>
      </w:pPr>
    </w:p>
    <w:p w:rsidR="00000000" w:rsidRDefault="00C906ED">
      <w:pPr>
        <w:kinsoku w:val="0"/>
        <w:overflowPunct w:val="0"/>
        <w:autoSpaceDE/>
        <w:autoSpaceDN/>
        <w:adjustRightInd/>
        <w:spacing w:before="4" w:line="216" w:lineRule="exact"/>
        <w:ind w:right="72"/>
        <w:jc w:val="both"/>
        <w:textAlignment w:val="baseline"/>
        <w:rPr>
          <w:rFonts w:ascii="Arial" w:hAnsi="Arial" w:cs="Arial"/>
          <w:i/>
          <w:iCs/>
          <w:sz w:val="18"/>
          <w:szCs w:val="18"/>
          <w:lang w:val="es-ES" w:eastAsia="es-ES"/>
        </w:rPr>
      </w:pPr>
      <w:r>
        <w:rPr>
          <w:rFonts w:ascii="Arial" w:hAnsi="Arial" w:cs="Arial"/>
          <w:b/>
          <w:bCs/>
          <w:i/>
          <w:iCs/>
          <w:sz w:val="18"/>
          <w:szCs w:val="18"/>
          <w:u w:val="single"/>
          <w:lang w:val="es-ES" w:eastAsia="es-ES"/>
        </w:rPr>
        <w:lastRenderedPageBreak/>
        <w:t>cuales responden a los ideales y a las aspiraciones de los ha</w:t>
      </w:r>
      <w:r>
        <w:rPr>
          <w:rFonts w:ascii="Arial" w:hAnsi="Arial" w:cs="Arial"/>
          <w:b/>
          <w:bCs/>
          <w:i/>
          <w:iCs/>
          <w:sz w:val="18"/>
          <w:szCs w:val="18"/>
          <w:u w:val="single"/>
          <w:lang w:val="es-ES" w:eastAsia="es-ES"/>
        </w:rPr>
        <w:t>bitantes de las sociedades democráticas, con lo que se busca evitar actuaciones que afecten las libertades fundamentales de la persona.</w:t>
      </w:r>
      <w:r>
        <w:rPr>
          <w:rFonts w:ascii="Arial" w:hAnsi="Arial" w:cs="Arial"/>
          <w:i/>
          <w:iCs/>
          <w:sz w:val="18"/>
          <w:szCs w:val="18"/>
          <w:lang w:val="es-ES" w:eastAsia="es-ES"/>
        </w:rPr>
        <w:t xml:space="preserve"> El principio de legalidad constituye un presupuesto esencial para garantizar la libertad; sin él, el ciudadano estaría a</w:t>
      </w:r>
      <w:r>
        <w:rPr>
          <w:rFonts w:ascii="Arial" w:hAnsi="Arial" w:cs="Arial"/>
          <w:i/>
          <w:iCs/>
          <w:sz w:val="18"/>
          <w:szCs w:val="18"/>
          <w:lang w:val="es-ES" w:eastAsia="es-ES"/>
        </w:rPr>
        <w:t xml:space="preserve"> merced de las actuaciones discriminatorias y abusivas de los poderes públicos.</w:t>
      </w:r>
    </w:p>
    <w:p w:rsidR="00000000" w:rsidRDefault="00C906ED">
      <w:pPr>
        <w:kinsoku w:val="0"/>
        <w:overflowPunct w:val="0"/>
        <w:autoSpaceDE/>
        <w:autoSpaceDN/>
        <w:adjustRightInd/>
        <w:spacing w:before="268" w:line="216" w:lineRule="exact"/>
        <w:ind w:right="72"/>
        <w:jc w:val="both"/>
        <w:textAlignment w:val="baseline"/>
        <w:rPr>
          <w:rFonts w:ascii="Arial" w:hAnsi="Arial" w:cs="Arial"/>
          <w:i/>
          <w:iCs/>
          <w:spacing w:val="3"/>
          <w:sz w:val="18"/>
          <w:szCs w:val="18"/>
          <w:lang w:val="es-ES" w:eastAsia="es-ES"/>
        </w:rPr>
      </w:pPr>
      <w:r>
        <w:rPr>
          <w:rFonts w:ascii="Arial" w:hAnsi="Arial" w:cs="Arial"/>
          <w:i/>
          <w:iCs/>
          <w:spacing w:val="3"/>
          <w:sz w:val="18"/>
          <w:szCs w:val="18"/>
          <w:lang w:val="es-ES" w:eastAsia="es-ES"/>
        </w:rPr>
        <w:t>Por otra parte, el principio de legalidad es una técnica de autoridad, porque gracias a él se le otorgan las potestades jurídicas a la Administración Pública para que cumpl</w:t>
      </w:r>
      <w:r>
        <w:rPr>
          <w:rFonts w:ascii="Arial" w:hAnsi="Arial" w:cs="Arial"/>
          <w:i/>
          <w:iCs/>
          <w:spacing w:val="3"/>
          <w:sz w:val="18"/>
          <w:szCs w:val="18"/>
          <w:lang w:val="es-ES" w:eastAsia="es-ES"/>
        </w:rPr>
        <w:t>a con los fines que le impone el ordenamiento jurídico. Desde esta óptica, el principio de legalidad es una garantía para el administrado, ya que gracias a él, la Administración posee los poderes suficientes que le permiten desplegar las actividades necesa</w:t>
      </w:r>
      <w:r>
        <w:rPr>
          <w:rFonts w:ascii="Arial" w:hAnsi="Arial" w:cs="Arial"/>
          <w:i/>
          <w:iCs/>
          <w:spacing w:val="3"/>
          <w:sz w:val="18"/>
          <w:szCs w:val="18"/>
          <w:lang w:val="es-ES" w:eastAsia="es-ES"/>
        </w:rPr>
        <w:t>rias para satisfacer el interés público. Ahora bien, sólo es legítimo el utilizar esas atribuciones en los fines que expresa o implícitamente le impone el ordenamiento jurídico a la Administración Pública, porque de lo contrario, se caería en vicio de desv</w:t>
      </w:r>
      <w:r>
        <w:rPr>
          <w:rFonts w:ascii="Arial" w:hAnsi="Arial" w:cs="Arial"/>
          <w:i/>
          <w:iCs/>
          <w:spacing w:val="3"/>
          <w:sz w:val="18"/>
          <w:szCs w:val="18"/>
          <w:lang w:val="es-ES" w:eastAsia="es-ES"/>
        </w:rPr>
        <w:t>iación de poder. También, la validez del uso de esos poderes, está condicionada al ejercicio razonable y donde exista una relación lógica y justa entre los medios empleados y los fines perseguidos, ya que de no ser así, se caería en el vicio de exceso de p</w:t>
      </w:r>
      <w:r>
        <w:rPr>
          <w:rFonts w:ascii="Arial" w:hAnsi="Arial" w:cs="Arial"/>
          <w:i/>
          <w:iCs/>
          <w:spacing w:val="3"/>
          <w:sz w:val="18"/>
          <w:szCs w:val="18"/>
          <w:lang w:val="es-ES" w:eastAsia="es-ES"/>
        </w:rPr>
        <w:t>oder.</w:t>
      </w:r>
    </w:p>
    <w:p w:rsidR="00000000" w:rsidRDefault="00C906ED">
      <w:pPr>
        <w:kinsoku w:val="0"/>
        <w:overflowPunct w:val="0"/>
        <w:autoSpaceDE/>
        <w:autoSpaceDN/>
        <w:adjustRightInd/>
        <w:spacing w:before="278" w:line="216" w:lineRule="exact"/>
        <w:ind w:right="72"/>
        <w:jc w:val="both"/>
        <w:textAlignment w:val="baseline"/>
        <w:rPr>
          <w:rFonts w:ascii="Arial" w:hAnsi="Arial" w:cs="Arial"/>
          <w:i/>
          <w:iCs/>
          <w:spacing w:val="3"/>
          <w:sz w:val="18"/>
          <w:szCs w:val="18"/>
          <w:lang w:val="es-ES" w:eastAsia="es-ES"/>
        </w:rPr>
      </w:pPr>
      <w:r>
        <w:rPr>
          <w:rFonts w:ascii="Arial" w:hAnsi="Arial" w:cs="Arial"/>
          <w:i/>
          <w:iCs/>
          <w:spacing w:val="3"/>
          <w:sz w:val="18"/>
          <w:szCs w:val="18"/>
          <w:lang w:val="es-ES" w:eastAsia="es-ES"/>
        </w:rPr>
        <w:t xml:space="preserve">Así las cosas, podemos afirmar que la Administración Pública en la sociedad democrática está sometida al principio de legalidad. Con base en él, aquélla sólo puede realizar los actos que están previamente autorizados por el ordenamiento jurídico. En </w:t>
      </w:r>
      <w:r>
        <w:rPr>
          <w:rFonts w:ascii="Arial" w:hAnsi="Arial" w:cs="Arial"/>
          <w:i/>
          <w:iCs/>
          <w:spacing w:val="3"/>
          <w:sz w:val="18"/>
          <w:szCs w:val="18"/>
          <w:lang w:val="es-ES" w:eastAsia="es-ES"/>
        </w:rPr>
        <w:t>efecto, señala el artículo 11 LGAP, que la Administración Pública debe actuar sometida al ordenamiento jurídico y sólo puede realizar aquellos actos o prestar aquellos servicios públicos que autorice dicho ordenamiento, según la escala jerárquica de sus fu</w:t>
      </w:r>
      <w:r>
        <w:rPr>
          <w:rFonts w:ascii="Arial" w:hAnsi="Arial" w:cs="Arial"/>
          <w:i/>
          <w:iCs/>
          <w:spacing w:val="3"/>
          <w:sz w:val="18"/>
          <w:szCs w:val="18"/>
          <w:lang w:val="es-ES" w:eastAsia="es-ES"/>
        </w:rPr>
        <w:t>entes.</w:t>
      </w:r>
    </w:p>
    <w:p w:rsidR="00000000" w:rsidRDefault="00C906ED">
      <w:pPr>
        <w:kinsoku w:val="0"/>
        <w:overflowPunct w:val="0"/>
        <w:autoSpaceDE/>
        <w:autoSpaceDN/>
        <w:adjustRightInd/>
        <w:spacing w:before="267" w:line="216" w:lineRule="exact"/>
        <w:ind w:right="72"/>
        <w:jc w:val="both"/>
        <w:textAlignment w:val="baseline"/>
        <w:rPr>
          <w:rFonts w:ascii="Arial" w:hAnsi="Arial" w:cs="Arial"/>
          <w:i/>
          <w:iCs/>
          <w:spacing w:val="3"/>
          <w:sz w:val="18"/>
          <w:szCs w:val="18"/>
          <w:lang w:val="es-ES" w:eastAsia="es-ES"/>
        </w:rPr>
      </w:pPr>
      <w:r>
        <w:rPr>
          <w:rFonts w:ascii="Arial" w:hAnsi="Arial" w:cs="Arial"/>
          <w:i/>
          <w:iCs/>
          <w:spacing w:val="3"/>
          <w:sz w:val="18"/>
          <w:szCs w:val="18"/>
          <w:lang w:val="es-ES" w:eastAsia="es-ES"/>
        </w:rPr>
        <w:t xml:space="preserve">Por su parte, la Sala Constitucional de Costa Rica, en el voto N° 440-98, </w:t>
      </w:r>
      <w:r>
        <w:rPr>
          <w:rFonts w:ascii="Arial" w:hAnsi="Arial" w:cs="Arial"/>
          <w:spacing w:val="3"/>
          <w:sz w:val="18"/>
          <w:szCs w:val="18"/>
          <w:lang w:val="es-ES" w:eastAsia="es-ES"/>
        </w:rPr>
        <w:t xml:space="preserve">ha </w:t>
      </w:r>
      <w:r>
        <w:rPr>
          <w:rFonts w:ascii="Arial" w:hAnsi="Arial" w:cs="Arial"/>
          <w:i/>
          <w:iCs/>
          <w:spacing w:val="3"/>
          <w:sz w:val="18"/>
          <w:szCs w:val="18"/>
          <w:lang w:val="es-ES" w:eastAsia="es-ES"/>
        </w:rPr>
        <w:t>sostenido la tesis de que, en el Estado de Derecho, el principio de legalidad postula una forma especial de vinculación de las autoridades e instituciones públicas al orden</w:t>
      </w:r>
      <w:r>
        <w:rPr>
          <w:rFonts w:ascii="Arial" w:hAnsi="Arial" w:cs="Arial"/>
          <w:i/>
          <w:iCs/>
          <w:spacing w:val="3"/>
          <w:sz w:val="18"/>
          <w:szCs w:val="18"/>
          <w:lang w:val="es-ES" w:eastAsia="es-ES"/>
        </w:rPr>
        <w:t>amiento jurídico. Desde esta perspectiva, `...toda autoridad o institución pública lo es y solamente puede actuar en la medida en que se encuentre apoderada para hacerlo por el mismo ordenamiento, y normalmente a texto expreso —para las autoridades e insti</w:t>
      </w:r>
      <w:r>
        <w:rPr>
          <w:rFonts w:ascii="Arial" w:hAnsi="Arial" w:cs="Arial"/>
          <w:i/>
          <w:iCs/>
          <w:spacing w:val="3"/>
          <w:sz w:val="18"/>
          <w:szCs w:val="18"/>
          <w:lang w:val="es-ES" w:eastAsia="es-ES"/>
        </w:rPr>
        <w:t>tuciones públicas sólo está permitido lo que este constitucional y legalmente autorizado en forma expresa, y todo lo que no esté autorizado les está vedado-; así como sus dos corolarios más importantes, todavía dentro de un orden general; el principio de r</w:t>
      </w:r>
      <w:r>
        <w:rPr>
          <w:rFonts w:ascii="Arial" w:hAnsi="Arial" w:cs="Arial"/>
          <w:i/>
          <w:iCs/>
          <w:spacing w:val="3"/>
          <w:sz w:val="18"/>
          <w:szCs w:val="18"/>
          <w:lang w:val="es-ES" w:eastAsia="es-ES"/>
        </w:rPr>
        <w:t>egulación mínima, que tiene especiales exigencias en materia procesal, y el de reserva de ley, que en este campo es casi absoluto.' (Véase el voto N° 440</w:t>
      </w:r>
      <w:r>
        <w:rPr>
          <w:rFonts w:ascii="Arial" w:hAnsi="Arial" w:cs="Arial"/>
          <w:i/>
          <w:iCs/>
          <w:spacing w:val="3"/>
          <w:sz w:val="18"/>
          <w:szCs w:val="18"/>
          <w:lang w:val="es-ES" w:eastAsia="es-ES"/>
        </w:rPr>
        <w:softHyphen/>
        <w:t>98 de la Sala Constitucional).</w:t>
      </w:r>
    </w:p>
    <w:p w:rsidR="00000000" w:rsidRDefault="00C906ED">
      <w:pPr>
        <w:kinsoku w:val="0"/>
        <w:overflowPunct w:val="0"/>
        <w:autoSpaceDE/>
        <w:autoSpaceDN/>
        <w:adjustRightInd/>
        <w:spacing w:before="272" w:line="208" w:lineRule="exact"/>
        <w:ind w:right="72"/>
        <w:jc w:val="both"/>
        <w:textAlignment w:val="baseline"/>
        <w:rPr>
          <w:rFonts w:ascii="Arial" w:hAnsi="Arial" w:cs="Arial"/>
          <w:i/>
          <w:iCs/>
          <w:sz w:val="18"/>
          <w:szCs w:val="18"/>
          <w:lang w:val="es-ES" w:eastAsia="es-ES"/>
        </w:rPr>
      </w:pPr>
      <w:r>
        <w:rPr>
          <w:rFonts w:ascii="Arial" w:hAnsi="Arial" w:cs="Arial"/>
          <w:i/>
          <w:iCs/>
          <w:sz w:val="18"/>
          <w:szCs w:val="18"/>
          <w:lang w:val="es-ES" w:eastAsia="es-ES"/>
        </w:rPr>
        <w:t>En otra importante resolución, la N°</w:t>
      </w:r>
      <w:r>
        <w:rPr>
          <w:rFonts w:ascii="Arial" w:hAnsi="Arial" w:cs="Arial"/>
          <w:i/>
          <w:iCs/>
          <w:sz w:val="18"/>
          <w:szCs w:val="18"/>
          <w:lang w:val="es-ES" w:eastAsia="es-ES"/>
        </w:rPr>
        <w:t xml:space="preserve"> 897-98, el Tribunal Constitucional de Costa Rica estableció lo siguiente:</w:t>
      </w:r>
    </w:p>
    <w:p w:rsidR="00000000" w:rsidRDefault="00C906ED">
      <w:pPr>
        <w:kinsoku w:val="0"/>
        <w:overflowPunct w:val="0"/>
        <w:autoSpaceDE/>
        <w:autoSpaceDN/>
        <w:adjustRightInd/>
        <w:spacing w:before="248" w:line="216" w:lineRule="exact"/>
        <w:ind w:right="72"/>
        <w:jc w:val="both"/>
        <w:textAlignment w:val="baseline"/>
        <w:rPr>
          <w:rFonts w:ascii="Arial" w:hAnsi="Arial" w:cs="Arial"/>
          <w:i/>
          <w:iCs/>
          <w:sz w:val="18"/>
          <w:szCs w:val="18"/>
          <w:lang w:val="es-ES" w:eastAsia="es-ES"/>
        </w:rPr>
      </w:pPr>
      <w:r>
        <w:rPr>
          <w:rFonts w:ascii="Arial" w:hAnsi="Arial" w:cs="Arial"/>
          <w:i/>
          <w:iCs/>
          <w:sz w:val="18"/>
          <w:szCs w:val="18"/>
          <w:lang w:val="es-ES" w:eastAsia="es-ES"/>
        </w:rPr>
        <w:t>`Este principio significa que los actos y comportamientos de la Administración deben estar regulados por norma escrita, lo que significa desde luego, el sometimiento a la Constituci</w:t>
      </w:r>
      <w:r>
        <w:rPr>
          <w:rFonts w:ascii="Arial" w:hAnsi="Arial" w:cs="Arial"/>
          <w:i/>
          <w:iCs/>
          <w:sz w:val="18"/>
          <w:szCs w:val="18"/>
          <w:lang w:val="es-ES" w:eastAsia="es-ES"/>
        </w:rPr>
        <w:t>ón y a la ley, preferentemente, y en general a todas las normas del ordenamiento jurídicos — reglamentos ejecutivos y autónomos especialmente; o sea, en última instancia, a lo que se conoce como el 'principio de juridicidad de la Administración'. En este s</w:t>
      </w:r>
      <w:r>
        <w:rPr>
          <w:rFonts w:ascii="Arial" w:hAnsi="Arial" w:cs="Arial"/>
          <w:i/>
          <w:iCs/>
          <w:sz w:val="18"/>
          <w:szCs w:val="18"/>
          <w:lang w:val="es-ES" w:eastAsia="es-ES"/>
        </w:rPr>
        <w:t>entido es claro que, frente a un acto ilícito o inválido, la Administración tiene, no solo el deber sino la obligación, de hacer lo que esté a su alcance para enderezar la situación.'</w:t>
      </w:r>
    </w:p>
    <w:p w:rsidR="00000000" w:rsidRDefault="00C906ED">
      <w:pPr>
        <w:kinsoku w:val="0"/>
        <w:overflowPunct w:val="0"/>
        <w:autoSpaceDE/>
        <w:autoSpaceDN/>
        <w:adjustRightInd/>
        <w:spacing w:before="296" w:after="766" w:line="216" w:lineRule="exact"/>
        <w:ind w:right="72"/>
        <w:jc w:val="both"/>
        <w:textAlignment w:val="baseline"/>
        <w:rPr>
          <w:rFonts w:ascii="Arial" w:hAnsi="Arial" w:cs="Arial"/>
          <w:spacing w:val="4"/>
          <w:sz w:val="18"/>
          <w:szCs w:val="18"/>
          <w:lang w:val="es-ES" w:eastAsia="es-ES"/>
        </w:rPr>
      </w:pPr>
      <w:r>
        <w:rPr>
          <w:rFonts w:ascii="Arial" w:hAnsi="Arial" w:cs="Arial"/>
          <w:i/>
          <w:iCs/>
          <w:spacing w:val="4"/>
          <w:sz w:val="18"/>
          <w:szCs w:val="18"/>
          <w:lang w:val="es-ES" w:eastAsia="es-ES"/>
        </w:rPr>
        <w:t>En síntesis, el principio de legalidad constituye un presupuesto esencia</w:t>
      </w:r>
      <w:r>
        <w:rPr>
          <w:rFonts w:ascii="Arial" w:hAnsi="Arial" w:cs="Arial"/>
          <w:i/>
          <w:iCs/>
          <w:spacing w:val="4"/>
          <w:sz w:val="18"/>
          <w:szCs w:val="18"/>
          <w:lang w:val="es-ES" w:eastAsia="es-ES"/>
        </w:rPr>
        <w:t xml:space="preserve">l del Estado de Derecho y, por ende, del sistema democrático. Ergo, ningún ente ni órgano, que conforma la Administración Pública, puede actuar si no existe una norma del ordenamiento jurídico que lo habilite." </w:t>
      </w:r>
      <w:r>
        <w:rPr>
          <w:rFonts w:ascii="Arial" w:hAnsi="Arial" w:cs="Arial"/>
          <w:b/>
          <w:bCs/>
          <w:spacing w:val="4"/>
          <w:sz w:val="18"/>
          <w:szCs w:val="18"/>
          <w:lang w:val="es-ES" w:eastAsia="es-ES"/>
        </w:rPr>
        <w:t>(Pronunciamiento de la Procuraduría General d</w:t>
      </w:r>
      <w:r>
        <w:rPr>
          <w:rFonts w:ascii="Arial" w:hAnsi="Arial" w:cs="Arial"/>
          <w:b/>
          <w:bCs/>
          <w:spacing w:val="4"/>
          <w:sz w:val="18"/>
          <w:szCs w:val="18"/>
          <w:lang w:val="es-ES" w:eastAsia="es-ES"/>
        </w:rPr>
        <w:t xml:space="preserve">e la República N. C-448-2006 9 de noviembre de 2006). </w:t>
      </w:r>
      <w:r>
        <w:rPr>
          <w:rFonts w:ascii="Arial" w:hAnsi="Arial" w:cs="Arial"/>
          <w:spacing w:val="4"/>
          <w:sz w:val="18"/>
          <w:szCs w:val="18"/>
          <w:lang w:val="es-ES" w:eastAsia="es-ES"/>
        </w:rPr>
        <w:t>(Lo subrayado no es del original).</w:t>
      </w:r>
    </w:p>
    <w:p w:rsidR="00000000" w:rsidRDefault="00C906ED">
      <w:pPr>
        <w:widowControl/>
        <w:rPr>
          <w:sz w:val="24"/>
          <w:szCs w:val="24"/>
        </w:rPr>
        <w:sectPr w:rsidR="00000000">
          <w:pgSz w:w="12240" w:h="15840"/>
          <w:pgMar w:top="1260" w:right="2338" w:bottom="284" w:left="2702" w:header="720" w:footer="720" w:gutter="0"/>
          <w:cols w:space="720"/>
          <w:noEndnote/>
        </w:sectPr>
      </w:pPr>
    </w:p>
    <w:p w:rsidR="00000000" w:rsidRDefault="00C906ED">
      <w:pPr>
        <w:widowControl/>
        <w:rPr>
          <w:sz w:val="24"/>
          <w:szCs w:val="24"/>
        </w:rPr>
        <w:sectPr w:rsidR="00000000">
          <w:type w:val="continuous"/>
          <w:pgSz w:w="12240" w:h="15840"/>
          <w:pgMar w:top="1260" w:right="2018" w:bottom="284" w:left="8062" w:header="720" w:footer="720" w:gutter="0"/>
          <w:cols w:space="720"/>
          <w:noEndnote/>
        </w:sectPr>
      </w:pPr>
    </w:p>
    <w:p w:rsidR="00000000" w:rsidRDefault="00C906ED">
      <w:pPr>
        <w:kinsoku w:val="0"/>
        <w:overflowPunct w:val="0"/>
        <w:autoSpaceDE/>
        <w:autoSpaceDN/>
        <w:adjustRightInd/>
        <w:spacing w:before="14" w:line="247" w:lineRule="exact"/>
        <w:ind w:right="72"/>
        <w:textAlignment w:val="baseline"/>
        <w:rPr>
          <w:rFonts w:ascii="Verdana" w:hAnsi="Verdana" w:cs="Verdana"/>
          <w:b/>
          <w:bCs/>
          <w:spacing w:val="17"/>
          <w:sz w:val="18"/>
          <w:szCs w:val="18"/>
          <w:lang w:val="es-ES" w:eastAsia="es-ES"/>
        </w:rPr>
      </w:pPr>
      <w:r>
        <w:rPr>
          <w:rFonts w:ascii="Verdana" w:hAnsi="Verdana" w:cs="Verdana"/>
          <w:b/>
          <w:bCs/>
          <w:spacing w:val="17"/>
          <w:sz w:val="18"/>
          <w:szCs w:val="18"/>
          <w:lang w:val="es-ES" w:eastAsia="es-ES"/>
        </w:rPr>
        <w:lastRenderedPageBreak/>
        <w:t>DE LA MOTIVACIÓN DE LOS ACTOS ADMINISTRATIVOS.</w:t>
      </w:r>
    </w:p>
    <w:p w:rsidR="00000000" w:rsidRDefault="00C906ED">
      <w:pPr>
        <w:kinsoku w:val="0"/>
        <w:overflowPunct w:val="0"/>
        <w:autoSpaceDE/>
        <w:autoSpaceDN/>
        <w:adjustRightInd/>
        <w:spacing w:before="256" w:line="251" w:lineRule="exact"/>
        <w:ind w:right="72"/>
        <w:jc w:val="both"/>
        <w:textAlignment w:val="baseline"/>
        <w:rPr>
          <w:rFonts w:ascii="Verdana" w:hAnsi="Verdana" w:cs="Verdana"/>
          <w:spacing w:val="10"/>
          <w:sz w:val="18"/>
          <w:szCs w:val="18"/>
          <w:lang w:val="es-ES" w:eastAsia="es-ES"/>
        </w:rPr>
      </w:pPr>
      <w:r>
        <w:rPr>
          <w:rFonts w:ascii="Verdana" w:hAnsi="Verdana" w:cs="Verdana"/>
          <w:spacing w:val="10"/>
          <w:sz w:val="18"/>
          <w:szCs w:val="18"/>
          <w:lang w:val="es-ES" w:eastAsia="es-ES"/>
        </w:rPr>
        <w:t>La Administración, en los casos donde se encuentra en juego inter</w:t>
      </w:r>
      <w:r>
        <w:rPr>
          <w:rFonts w:ascii="Verdana" w:hAnsi="Verdana" w:cs="Verdana"/>
          <w:spacing w:val="10"/>
          <w:sz w:val="18"/>
          <w:szCs w:val="18"/>
          <w:lang w:val="es-ES" w:eastAsia="es-ES"/>
        </w:rPr>
        <w:t xml:space="preserve">eses legítimos de los administrados, debe ser exhaustiva en sus valoraciones técnicas, de modo que no se ponga en entre dicho ni su imparcialidad ni su objetivad, así como que no se le pueda achacar por simples errores perjuicios a una de las partes en la </w:t>
      </w:r>
      <w:r>
        <w:rPr>
          <w:rFonts w:ascii="Verdana" w:hAnsi="Verdana" w:cs="Verdana"/>
          <w:spacing w:val="10"/>
          <w:sz w:val="18"/>
          <w:szCs w:val="18"/>
          <w:lang w:val="es-ES" w:eastAsia="es-ES"/>
        </w:rPr>
        <w:t>situación jurídica determinada, sin que medie motivo que deje con meridiana claridad establecido, el nexo de causalidad entre el daño causado y el interés público que se está alcanzando con tal acto.</w:t>
      </w:r>
    </w:p>
    <w:p w:rsidR="00000000" w:rsidRDefault="00C906ED">
      <w:pPr>
        <w:kinsoku w:val="0"/>
        <w:overflowPunct w:val="0"/>
        <w:autoSpaceDE/>
        <w:autoSpaceDN/>
        <w:adjustRightInd/>
        <w:spacing w:before="236" w:line="251" w:lineRule="exact"/>
        <w:ind w:right="72"/>
        <w:jc w:val="both"/>
        <w:textAlignment w:val="baseline"/>
        <w:rPr>
          <w:rFonts w:ascii="Verdana" w:hAnsi="Verdana" w:cs="Verdana"/>
          <w:spacing w:val="13"/>
          <w:sz w:val="18"/>
          <w:szCs w:val="18"/>
          <w:lang w:val="es-ES" w:eastAsia="es-ES"/>
        </w:rPr>
      </w:pPr>
      <w:r>
        <w:rPr>
          <w:rFonts w:ascii="Verdana" w:hAnsi="Verdana" w:cs="Verdana"/>
          <w:spacing w:val="13"/>
          <w:sz w:val="18"/>
          <w:szCs w:val="18"/>
          <w:lang w:val="es-ES" w:eastAsia="es-ES"/>
        </w:rPr>
        <w:t>Lo anterior, solo se logra a través de la motivación, pu</w:t>
      </w:r>
      <w:r>
        <w:rPr>
          <w:rFonts w:ascii="Verdana" w:hAnsi="Verdana" w:cs="Verdana"/>
          <w:spacing w:val="13"/>
          <w:sz w:val="18"/>
          <w:szCs w:val="18"/>
          <w:lang w:val="es-ES" w:eastAsia="es-ES"/>
        </w:rPr>
        <w:t>es es allí donde la Administración, podrá justificar de manera, lógica, técnica, científica o jurídicamente la decisión que ha de adoptar.</w:t>
      </w:r>
    </w:p>
    <w:p w:rsidR="00000000" w:rsidRDefault="00C906ED">
      <w:pPr>
        <w:kinsoku w:val="0"/>
        <w:overflowPunct w:val="0"/>
        <w:autoSpaceDE/>
        <w:autoSpaceDN/>
        <w:adjustRightInd/>
        <w:spacing w:before="261" w:line="251" w:lineRule="exact"/>
        <w:ind w:right="72"/>
        <w:jc w:val="both"/>
        <w:textAlignment w:val="baseline"/>
        <w:rPr>
          <w:rFonts w:ascii="Verdana" w:hAnsi="Verdana" w:cs="Verdana"/>
          <w:spacing w:val="11"/>
          <w:sz w:val="18"/>
          <w:szCs w:val="18"/>
          <w:lang w:val="es-ES" w:eastAsia="es-ES"/>
        </w:rPr>
      </w:pPr>
      <w:r>
        <w:rPr>
          <w:rFonts w:ascii="Verdana" w:hAnsi="Verdana" w:cs="Verdana"/>
          <w:spacing w:val="11"/>
          <w:sz w:val="18"/>
          <w:szCs w:val="18"/>
          <w:lang w:val="es-ES" w:eastAsia="es-ES"/>
        </w:rPr>
        <w:t>En el caso de los informes de los departamentos técnicos, estos deben cumplir con el aspecto de la motivación, más aú</w:t>
      </w:r>
      <w:r>
        <w:rPr>
          <w:rFonts w:ascii="Verdana" w:hAnsi="Verdana" w:cs="Verdana"/>
          <w:spacing w:val="11"/>
          <w:sz w:val="18"/>
          <w:szCs w:val="18"/>
          <w:lang w:val="es-ES" w:eastAsia="es-ES"/>
        </w:rPr>
        <w:t>n cuando son el sustento técnico del acto final, ya que en este caso el informe es parte del acto administrativo, una vez que es adoptado y como un todo, si éste carece de motivación, afecta de la misma manera al acto y por lo tanto lo vicia de nulidad por</w:t>
      </w:r>
      <w:r>
        <w:rPr>
          <w:rFonts w:ascii="Verdana" w:hAnsi="Verdana" w:cs="Verdana"/>
          <w:spacing w:val="11"/>
          <w:sz w:val="18"/>
          <w:szCs w:val="18"/>
          <w:lang w:val="es-ES" w:eastAsia="es-ES"/>
        </w:rPr>
        <w:t xml:space="preserve"> ausencia de aquel elemento.</w:t>
      </w:r>
    </w:p>
    <w:p w:rsidR="00000000" w:rsidRDefault="00C906ED">
      <w:pPr>
        <w:kinsoku w:val="0"/>
        <w:overflowPunct w:val="0"/>
        <w:autoSpaceDE/>
        <w:autoSpaceDN/>
        <w:adjustRightInd/>
        <w:spacing w:before="246" w:line="251" w:lineRule="exact"/>
        <w:ind w:right="72"/>
        <w:jc w:val="both"/>
        <w:textAlignment w:val="baseline"/>
        <w:rPr>
          <w:rFonts w:ascii="Verdana" w:hAnsi="Verdana" w:cs="Verdana"/>
          <w:spacing w:val="13"/>
          <w:sz w:val="18"/>
          <w:szCs w:val="18"/>
          <w:lang w:val="es-ES" w:eastAsia="es-ES"/>
        </w:rPr>
      </w:pPr>
      <w:r>
        <w:rPr>
          <w:rFonts w:ascii="Verdana" w:hAnsi="Verdana" w:cs="Verdana"/>
          <w:spacing w:val="13"/>
          <w:sz w:val="18"/>
          <w:szCs w:val="18"/>
          <w:lang w:val="es-ES" w:eastAsia="es-ES"/>
        </w:rPr>
        <w:t>El Tribunal Contencioso Administrativo Sección II en su sentencia 00542 de las diez horas cincuenta minutos del veintitrés de noviembre de 2007 indicó:</w:t>
      </w:r>
    </w:p>
    <w:p w:rsidR="00000000" w:rsidRDefault="00C906ED">
      <w:pPr>
        <w:kinsoku w:val="0"/>
        <w:overflowPunct w:val="0"/>
        <w:autoSpaceDE/>
        <w:autoSpaceDN/>
        <w:adjustRightInd/>
        <w:spacing w:before="367" w:after="480" w:line="226" w:lineRule="exact"/>
        <w:ind w:left="360" w:right="360"/>
        <w:jc w:val="both"/>
        <w:textAlignment w:val="baseline"/>
        <w:rPr>
          <w:rFonts w:ascii="Verdana" w:hAnsi="Verdana" w:cs="Verdana"/>
          <w:i/>
          <w:iCs/>
          <w:spacing w:val="2"/>
          <w:sz w:val="18"/>
          <w:szCs w:val="18"/>
          <w:lang w:val="es-ES" w:eastAsia="es-ES"/>
        </w:rPr>
      </w:pPr>
      <w:r>
        <w:rPr>
          <w:rFonts w:ascii="Verdana" w:hAnsi="Verdana" w:cs="Verdana"/>
          <w:b/>
          <w:bCs/>
          <w:i/>
          <w:iCs/>
          <w:spacing w:val="2"/>
          <w:sz w:val="18"/>
          <w:szCs w:val="18"/>
          <w:lang w:val="es-ES" w:eastAsia="es-ES"/>
        </w:rPr>
        <w:t>"IV. - DE LA MOTIVACIÓN COMO ELEMENTO ESENCIAL DE LA ACTUACIÓN FORMAL DE LA</w:t>
      </w:r>
      <w:r>
        <w:rPr>
          <w:rFonts w:ascii="Verdana" w:hAnsi="Verdana" w:cs="Verdana"/>
          <w:b/>
          <w:bCs/>
          <w:i/>
          <w:iCs/>
          <w:spacing w:val="2"/>
          <w:sz w:val="18"/>
          <w:szCs w:val="18"/>
          <w:lang w:val="es-ES" w:eastAsia="es-ES"/>
        </w:rPr>
        <w:t xml:space="preserve"> ADMINISTRACIÓN PÚBLICA.- </w:t>
      </w:r>
      <w:r>
        <w:rPr>
          <w:rFonts w:ascii="Verdana" w:hAnsi="Verdana" w:cs="Verdana"/>
          <w:i/>
          <w:iCs/>
          <w:spacing w:val="2"/>
          <w:sz w:val="18"/>
          <w:szCs w:val="18"/>
          <w:lang w:val="es-ES" w:eastAsia="es-ES"/>
        </w:rPr>
        <w:t xml:space="preserve">El </w:t>
      </w:r>
      <w:r>
        <w:rPr>
          <w:rFonts w:ascii="Verdana" w:hAnsi="Verdana" w:cs="Verdana"/>
          <w:b/>
          <w:bCs/>
          <w:i/>
          <w:iCs/>
          <w:spacing w:val="2"/>
          <w:sz w:val="18"/>
          <w:szCs w:val="18"/>
          <w:lang w:val="es-ES" w:eastAsia="es-ES"/>
        </w:rPr>
        <w:t xml:space="preserve">primer motivo de impugnación </w:t>
      </w:r>
      <w:r>
        <w:rPr>
          <w:rFonts w:ascii="Verdana" w:hAnsi="Verdana" w:cs="Verdana"/>
          <w:i/>
          <w:iCs/>
          <w:spacing w:val="2"/>
          <w:sz w:val="18"/>
          <w:szCs w:val="18"/>
          <w:lang w:val="es-ES" w:eastAsia="es-ES"/>
        </w:rPr>
        <w:t xml:space="preserve">es la </w:t>
      </w:r>
      <w:r>
        <w:rPr>
          <w:rFonts w:ascii="Verdana" w:hAnsi="Verdana" w:cs="Verdana"/>
          <w:b/>
          <w:bCs/>
          <w:i/>
          <w:iCs/>
          <w:spacing w:val="2"/>
          <w:sz w:val="18"/>
          <w:szCs w:val="18"/>
          <w:lang w:val="es-ES" w:eastAsia="es-ES"/>
        </w:rPr>
        <w:t xml:space="preserve">falta de fundamentación e incongruencia de la resolución administrativa impugnada . </w:t>
      </w:r>
      <w:r>
        <w:rPr>
          <w:rFonts w:ascii="Verdana" w:hAnsi="Verdana" w:cs="Verdana"/>
          <w:i/>
          <w:iCs/>
          <w:spacing w:val="2"/>
          <w:sz w:val="18"/>
          <w:szCs w:val="18"/>
          <w:lang w:val="es-ES" w:eastAsia="es-ES"/>
        </w:rPr>
        <w:t xml:space="preserve">En efecto, cabe advertir que la existencia y validez de todo acto administrativo depende de la concurrencia </w:t>
      </w:r>
      <w:r>
        <w:rPr>
          <w:rFonts w:ascii="Verdana" w:hAnsi="Verdana" w:cs="Verdana"/>
          <w:i/>
          <w:iCs/>
          <w:spacing w:val="2"/>
          <w:sz w:val="18"/>
          <w:szCs w:val="18"/>
          <w:lang w:val="es-ES" w:eastAsia="es-ES"/>
        </w:rPr>
        <w:t xml:space="preserve">de varios elementos esenciales, impuestos por el ordenamiento jurídico, que para una mayor comprensión, pueden clasificarse en </w:t>
      </w:r>
      <w:r>
        <w:rPr>
          <w:rFonts w:ascii="Verdana" w:hAnsi="Verdana" w:cs="Verdana"/>
          <w:b/>
          <w:bCs/>
          <w:i/>
          <w:iCs/>
          <w:spacing w:val="2"/>
          <w:sz w:val="18"/>
          <w:szCs w:val="18"/>
          <w:u w:val="single"/>
          <w:lang w:val="es-ES" w:eastAsia="es-ES"/>
        </w:rPr>
        <w:t xml:space="preserve">materiales </w:t>
      </w:r>
      <w:r>
        <w:rPr>
          <w:rFonts w:ascii="Verdana" w:hAnsi="Verdana" w:cs="Verdana"/>
          <w:b/>
          <w:bCs/>
          <w:i/>
          <w:iCs/>
          <w:spacing w:val="2"/>
          <w:sz w:val="18"/>
          <w:szCs w:val="18"/>
          <w:lang w:val="es-ES" w:eastAsia="es-ES"/>
        </w:rPr>
        <w:t xml:space="preserve">, </w:t>
      </w:r>
      <w:r>
        <w:rPr>
          <w:rFonts w:ascii="Verdana" w:hAnsi="Verdana" w:cs="Verdana"/>
          <w:i/>
          <w:iCs/>
          <w:spacing w:val="2"/>
          <w:sz w:val="18"/>
          <w:szCs w:val="18"/>
          <w:lang w:val="es-ES" w:eastAsia="es-ES"/>
        </w:rPr>
        <w:t xml:space="preserve">relativos a los </w:t>
      </w:r>
      <w:r>
        <w:rPr>
          <w:rFonts w:ascii="Verdana" w:hAnsi="Verdana" w:cs="Verdana"/>
          <w:b/>
          <w:bCs/>
          <w:i/>
          <w:iCs/>
          <w:spacing w:val="2"/>
          <w:sz w:val="18"/>
          <w:szCs w:val="18"/>
          <w:lang w:val="es-ES" w:eastAsia="es-ES"/>
        </w:rPr>
        <w:t xml:space="preserve">elementos subjetivos ( </w:t>
      </w:r>
      <w:r>
        <w:rPr>
          <w:rFonts w:ascii="Verdana" w:hAnsi="Verdana" w:cs="Verdana"/>
          <w:i/>
          <w:iCs/>
          <w:spacing w:val="2"/>
          <w:sz w:val="18"/>
          <w:szCs w:val="18"/>
          <w:lang w:val="es-ES" w:eastAsia="es-ES"/>
        </w:rPr>
        <w:t xml:space="preserve">competencia, legitimación e investidura ), </w:t>
      </w:r>
      <w:r>
        <w:rPr>
          <w:rFonts w:ascii="Verdana" w:hAnsi="Verdana" w:cs="Verdana"/>
          <w:b/>
          <w:bCs/>
          <w:i/>
          <w:iCs/>
          <w:spacing w:val="2"/>
          <w:sz w:val="18"/>
          <w:szCs w:val="18"/>
          <w:lang w:val="es-ES" w:eastAsia="es-ES"/>
        </w:rPr>
        <w:t xml:space="preserve">objetivos ( </w:t>
      </w:r>
      <w:r>
        <w:rPr>
          <w:rFonts w:ascii="Verdana" w:hAnsi="Verdana" w:cs="Verdana"/>
          <w:i/>
          <w:iCs/>
          <w:spacing w:val="2"/>
          <w:sz w:val="18"/>
          <w:szCs w:val="18"/>
          <w:lang w:val="es-ES" w:eastAsia="es-ES"/>
        </w:rPr>
        <w:t>fin, contenido y motiv</w:t>
      </w:r>
      <w:r>
        <w:rPr>
          <w:rFonts w:ascii="Verdana" w:hAnsi="Verdana" w:cs="Verdana"/>
          <w:i/>
          <w:iCs/>
          <w:spacing w:val="2"/>
          <w:sz w:val="18"/>
          <w:szCs w:val="18"/>
          <w:lang w:val="es-ES" w:eastAsia="es-ES"/>
        </w:rPr>
        <w:t xml:space="preserve">o -artículos 131, 132 y 133 de la Ley General de la Administración Pública y 49 de la Constitución Política ) y </w:t>
      </w:r>
      <w:r>
        <w:rPr>
          <w:rFonts w:ascii="Verdana" w:hAnsi="Verdana" w:cs="Verdana"/>
          <w:b/>
          <w:bCs/>
          <w:i/>
          <w:iCs/>
          <w:spacing w:val="2"/>
          <w:sz w:val="18"/>
          <w:szCs w:val="18"/>
          <w:lang w:val="es-ES" w:eastAsia="es-ES"/>
        </w:rPr>
        <w:t xml:space="preserve">formales </w:t>
      </w:r>
      <w:r>
        <w:rPr>
          <w:rFonts w:ascii="Verdana" w:hAnsi="Verdana" w:cs="Verdana"/>
          <w:i/>
          <w:iCs/>
          <w:spacing w:val="2"/>
          <w:sz w:val="18"/>
          <w:szCs w:val="18"/>
          <w:lang w:val="es-ES" w:eastAsia="es-ES"/>
        </w:rPr>
        <w:t>comprensivos de los forma en que se adopta el acto, sea, el medio de expresión o manifestación (instrumentación), la motivación o funda</w:t>
      </w:r>
      <w:r>
        <w:rPr>
          <w:rFonts w:ascii="Verdana" w:hAnsi="Verdana" w:cs="Verdana"/>
          <w:i/>
          <w:iCs/>
          <w:spacing w:val="2"/>
          <w:sz w:val="18"/>
          <w:szCs w:val="18"/>
          <w:lang w:val="es-ES" w:eastAsia="es-ES"/>
        </w:rPr>
        <w:t>mentación (artículo 136 de la citada Ley General) y el procedimiento seguido para su adopción (artículos 214 y 308 de la Ley General de la Administración Pública y 39 y 41 de la Constitución). La motivación consiste "... en una declaración de cuáles son la</w:t>
      </w:r>
      <w:r>
        <w:rPr>
          <w:rFonts w:ascii="Verdana" w:hAnsi="Verdana" w:cs="Verdana"/>
          <w:i/>
          <w:iCs/>
          <w:spacing w:val="2"/>
          <w:sz w:val="18"/>
          <w:szCs w:val="18"/>
          <w:lang w:val="es-ES" w:eastAsia="es-ES"/>
        </w:rPr>
        <w:t>s circunstancias de hecho y de derecho que han llevado a la respectiva administración pública al dictado o emanación del acto administrativo. La motivación es la expresión formal del motivo y, normalmente, en cualquier resolución administrativa, está conte</w:t>
      </w:r>
      <w:r>
        <w:rPr>
          <w:rFonts w:ascii="Verdana" w:hAnsi="Verdana" w:cs="Verdana"/>
          <w:i/>
          <w:iCs/>
          <w:spacing w:val="2"/>
          <w:sz w:val="18"/>
          <w:szCs w:val="18"/>
          <w:lang w:val="es-ES" w:eastAsia="es-ES"/>
        </w:rPr>
        <w:t>nida en los denominados 'considerandos' -parte considerativa-. La motivación, al consistir en una enunciación de los hechos y del fundamento jurídico que la administración pública tuvo en cuenta para emitir su decisión o voluntad, constituye un medio de pr</w:t>
      </w:r>
      <w:r>
        <w:rPr>
          <w:rFonts w:ascii="Verdana" w:hAnsi="Verdana" w:cs="Verdana"/>
          <w:i/>
          <w:iCs/>
          <w:spacing w:val="2"/>
          <w:sz w:val="18"/>
          <w:szCs w:val="18"/>
          <w:lang w:val="es-ES" w:eastAsia="es-ES"/>
        </w:rPr>
        <w:t xml:space="preserve">ueba de la intencionalidad de esta y una pauta indispensable para interpretar y aplicar el respectivo acto administrativo. " (JINESTA LOBO, Ernesto. </w:t>
      </w:r>
      <w:r>
        <w:rPr>
          <w:rFonts w:ascii="Verdana" w:hAnsi="Verdana" w:cs="Verdana"/>
          <w:i/>
          <w:iCs/>
          <w:spacing w:val="2"/>
          <w:sz w:val="18"/>
          <w:szCs w:val="18"/>
          <w:u w:val="single"/>
          <w:lang w:val="es-ES" w:eastAsia="es-ES"/>
        </w:rPr>
        <w:t xml:space="preserve">Tratado de Derecho Administrativo </w:t>
      </w:r>
      <w:r>
        <w:rPr>
          <w:rFonts w:ascii="Verdana" w:hAnsi="Verdana" w:cs="Verdana"/>
          <w:i/>
          <w:iCs/>
          <w:spacing w:val="2"/>
          <w:sz w:val="18"/>
          <w:szCs w:val="18"/>
          <w:lang w:val="es-ES" w:eastAsia="es-ES"/>
        </w:rPr>
        <w:t xml:space="preserve"> . Tomo I. (Parte General). Biblioteca Jurídica Dike. Primera edición. Me</w:t>
      </w:r>
      <w:r>
        <w:rPr>
          <w:rFonts w:ascii="Verdana" w:hAnsi="Verdana" w:cs="Verdana"/>
          <w:i/>
          <w:iCs/>
          <w:spacing w:val="2"/>
          <w:sz w:val="18"/>
          <w:szCs w:val="18"/>
          <w:lang w:val="es-ES" w:eastAsia="es-ES"/>
        </w:rPr>
        <w:t xml:space="preserve">dellín , Colombia . 2002. p. 388.) De manera que la motivación debe </w:t>
      </w:r>
      <w:r>
        <w:rPr>
          <w:rFonts w:ascii="Verdana" w:hAnsi="Verdana" w:cs="Verdana"/>
          <w:b/>
          <w:bCs/>
          <w:i/>
          <w:iCs/>
          <w:spacing w:val="2"/>
          <w:sz w:val="18"/>
          <w:szCs w:val="18"/>
          <w:lang w:val="es-ES" w:eastAsia="es-ES"/>
        </w:rPr>
        <w:t xml:space="preserve">determinar la aplicación de un concepto a las circunstancias de hecho singulares de que se trate </w:t>
      </w:r>
      <w:r>
        <w:rPr>
          <w:rFonts w:ascii="Verdana" w:hAnsi="Verdana" w:cs="Verdana"/>
          <w:i/>
          <w:iCs/>
          <w:spacing w:val="2"/>
          <w:sz w:val="18"/>
          <w:szCs w:val="18"/>
          <w:lang w:val="es-ES" w:eastAsia="es-ES"/>
        </w:rPr>
        <w:t>(según desarrollo de la jurisprudencia española, propiamente en la sentencia del 18 de mayo</w:t>
      </w:r>
      <w:r>
        <w:rPr>
          <w:rFonts w:ascii="Verdana" w:hAnsi="Verdana" w:cs="Verdana"/>
          <w:i/>
          <w:iCs/>
          <w:spacing w:val="2"/>
          <w:sz w:val="18"/>
          <w:szCs w:val="18"/>
          <w:lang w:val="es-ES" w:eastAsia="es-ES"/>
        </w:rPr>
        <w:t xml:space="preserve"> de 1991, RA 4120, aceptando considerando de la apelada, que cita las SSTS de 23 de setiembre de 1969, PA 6078, y 7 de octubre de 1970,</w:t>
      </w:r>
    </w:p>
    <w:p w:rsidR="00000000" w:rsidRDefault="00C906ED">
      <w:pPr>
        <w:widowControl/>
        <w:rPr>
          <w:sz w:val="24"/>
          <w:szCs w:val="24"/>
        </w:rPr>
        <w:sectPr w:rsidR="00000000">
          <w:pgSz w:w="12240" w:h="15840"/>
          <w:pgMar w:top="1460" w:right="1985" w:bottom="220" w:left="2135" w:header="720" w:footer="720" w:gutter="0"/>
          <w:cols w:space="720"/>
          <w:noEndnote/>
        </w:sectPr>
      </w:pPr>
    </w:p>
    <w:p w:rsidR="00000000" w:rsidRDefault="00C906ED">
      <w:pPr>
        <w:widowControl/>
        <w:rPr>
          <w:sz w:val="24"/>
          <w:szCs w:val="24"/>
        </w:rPr>
        <w:sectPr w:rsidR="00000000">
          <w:type w:val="continuous"/>
          <w:pgSz w:w="12240" w:h="15840"/>
          <w:pgMar w:top="1460" w:right="2270" w:bottom="220" w:left="7810" w:header="720" w:footer="720" w:gutter="0"/>
          <w:cols w:space="720"/>
          <w:noEndnote/>
        </w:sectPr>
      </w:pPr>
    </w:p>
    <w:p w:rsidR="00000000" w:rsidRDefault="00C906ED">
      <w:pPr>
        <w:kinsoku w:val="0"/>
        <w:overflowPunct w:val="0"/>
        <w:autoSpaceDE/>
        <w:autoSpaceDN/>
        <w:adjustRightInd/>
        <w:spacing w:line="226" w:lineRule="exact"/>
        <w:ind w:left="360" w:right="360"/>
        <w:jc w:val="both"/>
        <w:textAlignment w:val="baseline"/>
        <w:rPr>
          <w:i/>
          <w:iCs/>
          <w:sz w:val="19"/>
          <w:szCs w:val="19"/>
          <w:lang w:val="es-ES" w:eastAsia="es-ES"/>
        </w:rPr>
      </w:pPr>
      <w:r>
        <w:rPr>
          <w:rFonts w:ascii="Verdana" w:hAnsi="Verdana" w:cs="Verdana"/>
          <w:i/>
          <w:iCs/>
          <w:sz w:val="18"/>
          <w:szCs w:val="18"/>
          <w:lang w:val="es-ES" w:eastAsia="es-ES"/>
        </w:rPr>
        <w:lastRenderedPageBreak/>
        <w:t>RA 4251, citado por el autor Marcos M. Fernando Pablo, en su obra</w:t>
      </w:r>
      <w:r>
        <w:rPr>
          <w:rFonts w:ascii="Verdana" w:hAnsi="Verdana" w:cs="Verdana"/>
          <w:i/>
          <w:iCs/>
          <w:sz w:val="18"/>
          <w:szCs w:val="18"/>
          <w:lang w:val="es-ES" w:eastAsia="es-ES"/>
        </w:rPr>
        <w:t xml:space="preserve"> La </w:t>
      </w:r>
      <w:r>
        <w:rPr>
          <w:rFonts w:ascii="Verdana" w:hAnsi="Verdana" w:cs="Verdana"/>
          <w:i/>
          <w:iCs/>
          <w:sz w:val="18"/>
          <w:szCs w:val="18"/>
          <w:u w:val="single"/>
          <w:lang w:val="es-ES" w:eastAsia="es-ES"/>
        </w:rPr>
        <w:t>motivación del acto administrativo.</w:t>
      </w:r>
      <w:r>
        <w:rPr>
          <w:rFonts w:ascii="Verdana" w:hAnsi="Verdana" w:cs="Verdana"/>
          <w:i/>
          <w:iCs/>
          <w:sz w:val="18"/>
          <w:szCs w:val="18"/>
          <w:lang w:val="es-ES" w:eastAsia="es-ES"/>
        </w:rPr>
        <w:t xml:space="preserve"> (Editorial Tecnos, S. A. Madrid. 1993, página 190); es decir, se trata de una deción concreta, que liga los hechos con el sustento normativo; de manera que cuando hay una breve alusió</w:t>
      </w:r>
      <w:r>
        <w:rPr>
          <w:rFonts w:ascii="Verdana" w:hAnsi="Verdana" w:cs="Verdana"/>
          <w:i/>
          <w:iCs/>
          <w:sz w:val="18"/>
          <w:szCs w:val="18"/>
          <w:lang w:val="es-ES" w:eastAsia="es-ES"/>
        </w:rPr>
        <w:t xml:space="preserve">n a normas generales y hechos inespecíficos, </w:t>
      </w:r>
      <w:r>
        <w:rPr>
          <w:rFonts w:ascii="Verdana" w:hAnsi="Verdana" w:cs="Verdana"/>
          <w:lang w:val="es-ES" w:eastAsia="es-ES"/>
        </w:rPr>
        <w:t xml:space="preserve">se </w:t>
      </w:r>
      <w:r>
        <w:rPr>
          <w:rFonts w:ascii="Verdana" w:hAnsi="Verdana" w:cs="Verdana"/>
          <w:i/>
          <w:iCs/>
          <w:sz w:val="18"/>
          <w:szCs w:val="18"/>
          <w:lang w:val="es-ES" w:eastAsia="es-ES"/>
        </w:rPr>
        <w:t xml:space="preserve">puede concluir que no hay aporte suficiente de justicación, en la medida en que de ellos no es posible deducir los </w:t>
      </w:r>
      <w:r>
        <w:rPr>
          <w:i/>
          <w:iCs/>
          <w:sz w:val="19"/>
          <w:szCs w:val="19"/>
          <w:lang w:val="es-ES" w:eastAsia="es-ES"/>
        </w:rPr>
        <w:t>elementos valorados por la autoridad gubernativa para tomar la decisión ..."</w:t>
      </w:r>
    </w:p>
    <w:p w:rsidR="00000000" w:rsidRDefault="00C906ED">
      <w:pPr>
        <w:kinsoku w:val="0"/>
        <w:overflowPunct w:val="0"/>
        <w:autoSpaceDE/>
        <w:autoSpaceDN/>
        <w:adjustRightInd/>
        <w:spacing w:before="456" w:line="247" w:lineRule="exact"/>
        <w:textAlignment w:val="baseline"/>
        <w:rPr>
          <w:rFonts w:ascii="Verdana" w:hAnsi="Verdana" w:cs="Verdana"/>
          <w:b/>
          <w:bCs/>
          <w:spacing w:val="4"/>
          <w:lang w:val="es-ES" w:eastAsia="es-ES"/>
        </w:rPr>
      </w:pPr>
      <w:r>
        <w:rPr>
          <w:rFonts w:ascii="Verdana" w:hAnsi="Verdana" w:cs="Verdana"/>
          <w:b/>
          <w:bCs/>
          <w:spacing w:val="4"/>
          <w:lang w:val="es-ES" w:eastAsia="es-ES"/>
        </w:rPr>
        <w:t>SOBRE EL CASO CO</w:t>
      </w:r>
      <w:r>
        <w:rPr>
          <w:rFonts w:ascii="Verdana" w:hAnsi="Verdana" w:cs="Verdana"/>
          <w:b/>
          <w:bCs/>
          <w:spacing w:val="4"/>
          <w:lang w:val="es-ES" w:eastAsia="es-ES"/>
        </w:rPr>
        <w:t>NCRETO</w:t>
      </w:r>
    </w:p>
    <w:p w:rsidR="00000000" w:rsidRDefault="00C906ED">
      <w:pPr>
        <w:kinsoku w:val="0"/>
        <w:overflowPunct w:val="0"/>
        <w:autoSpaceDE/>
        <w:autoSpaceDN/>
        <w:adjustRightInd/>
        <w:spacing w:before="248" w:line="254" w:lineRule="exact"/>
        <w:jc w:val="both"/>
        <w:textAlignment w:val="baseline"/>
        <w:rPr>
          <w:rFonts w:ascii="Verdana" w:hAnsi="Verdana" w:cs="Verdana"/>
          <w:lang w:val="es-ES" w:eastAsia="es-ES"/>
        </w:rPr>
      </w:pPr>
      <w:r>
        <w:rPr>
          <w:rFonts w:ascii="Verdana" w:hAnsi="Verdana" w:cs="Verdana"/>
          <w:lang w:val="es-ES" w:eastAsia="es-ES"/>
        </w:rPr>
        <w:t>En el presente asunto nos encontramos ante un hecho en el que se evidencia que se dado una transgresión de las obligaciones en cuanto a la prestación del servicio por parte del concesionario.</w:t>
      </w:r>
    </w:p>
    <w:p w:rsidR="00000000" w:rsidRDefault="00C906ED">
      <w:pPr>
        <w:kinsoku w:val="0"/>
        <w:overflowPunct w:val="0"/>
        <w:autoSpaceDE/>
        <w:autoSpaceDN/>
        <w:adjustRightInd/>
        <w:spacing w:before="241" w:line="251" w:lineRule="exact"/>
        <w:jc w:val="both"/>
        <w:textAlignment w:val="baseline"/>
        <w:rPr>
          <w:rFonts w:ascii="Verdana" w:hAnsi="Verdana" w:cs="Verdana"/>
          <w:spacing w:val="3"/>
          <w:lang w:val="es-ES" w:eastAsia="es-ES"/>
        </w:rPr>
      </w:pPr>
      <w:r>
        <w:rPr>
          <w:rFonts w:ascii="Verdana" w:hAnsi="Verdana" w:cs="Verdana"/>
          <w:spacing w:val="3"/>
          <w:lang w:val="es-ES" w:eastAsia="es-ES"/>
        </w:rPr>
        <w:t>Tanto de lo dicho por el CTP, como del mismo dicho del recurrente el vehículo con el cual prestaba el servicio era modelo 1999, por lo que la unidad debió ser sustituida en el año 2014, pero no es sino hasta varios meses después que se presenta la solicitu</w:t>
      </w:r>
      <w:r>
        <w:rPr>
          <w:rFonts w:ascii="Verdana" w:hAnsi="Verdana" w:cs="Verdana"/>
          <w:spacing w:val="3"/>
          <w:lang w:val="es-ES" w:eastAsia="es-ES"/>
        </w:rPr>
        <w:t>d de cambio de unidad, habiendo trascurrido hartamente, el tiempo para sustituir la unidad sujeta a la concesión, la cual como se dijo debió ser cambiada en el año 2014.</w:t>
      </w:r>
    </w:p>
    <w:p w:rsidR="00000000" w:rsidRDefault="00C906ED">
      <w:pPr>
        <w:kinsoku w:val="0"/>
        <w:overflowPunct w:val="0"/>
        <w:autoSpaceDE/>
        <w:autoSpaceDN/>
        <w:adjustRightInd/>
        <w:spacing w:before="285" w:line="247" w:lineRule="exact"/>
        <w:jc w:val="both"/>
        <w:textAlignment w:val="baseline"/>
        <w:rPr>
          <w:rFonts w:ascii="Verdana" w:hAnsi="Verdana" w:cs="Verdana"/>
          <w:spacing w:val="3"/>
          <w:lang w:val="es-ES" w:eastAsia="es-ES"/>
        </w:rPr>
      </w:pPr>
      <w:r>
        <w:rPr>
          <w:rFonts w:ascii="Verdana" w:hAnsi="Verdana" w:cs="Verdana"/>
          <w:spacing w:val="3"/>
          <w:lang w:val="es-ES" w:eastAsia="es-ES"/>
        </w:rPr>
        <w:t xml:space="preserve">La Dirección Jurídica en un oficio </w:t>
      </w:r>
      <w:r>
        <w:rPr>
          <w:rFonts w:ascii="Verdana" w:hAnsi="Verdana" w:cs="Verdana"/>
          <w:b/>
          <w:bCs/>
          <w:spacing w:val="3"/>
          <w:lang w:val="es-ES" w:eastAsia="es-ES"/>
        </w:rPr>
        <w:t xml:space="preserve">2016000990 de 14 de marzo de 2016, </w:t>
      </w:r>
      <w:r>
        <w:rPr>
          <w:rFonts w:ascii="Verdana" w:hAnsi="Verdana" w:cs="Verdana"/>
          <w:spacing w:val="3"/>
          <w:lang w:val="es-ES" w:eastAsia="es-ES"/>
        </w:rPr>
        <w:t>emitiendo su cri</w:t>
      </w:r>
      <w:r>
        <w:rPr>
          <w:rFonts w:ascii="Verdana" w:hAnsi="Verdana" w:cs="Verdana"/>
          <w:spacing w:val="3"/>
          <w:lang w:val="es-ES" w:eastAsia="es-ES"/>
        </w:rPr>
        <w:t xml:space="preserve">terio jurídico respecto del informe del Departamento de Administración y Concesiones el </w:t>
      </w:r>
      <w:r>
        <w:rPr>
          <w:rFonts w:ascii="Verdana" w:hAnsi="Verdana" w:cs="Verdana"/>
          <w:b/>
          <w:bCs/>
          <w:spacing w:val="3"/>
          <w:lang w:val="es-ES" w:eastAsia="es-ES"/>
        </w:rPr>
        <w:t xml:space="preserve">DACP-2016-0415 de 3 de febrero de 2016, </w:t>
      </w:r>
      <w:r>
        <w:rPr>
          <w:rFonts w:ascii="Verdana" w:hAnsi="Verdana" w:cs="Verdana"/>
          <w:spacing w:val="3"/>
          <w:lang w:val="es-ES" w:eastAsia="es-ES"/>
        </w:rPr>
        <w:t>indica que el señor L</w:t>
      </w:r>
      <w:r w:rsidR="005C56B2">
        <w:rPr>
          <w:rFonts w:ascii="Verdana" w:hAnsi="Verdana" w:cs="Verdana"/>
          <w:spacing w:val="3"/>
          <w:lang w:val="es-ES" w:eastAsia="es-ES"/>
        </w:rPr>
        <w:t>.A.M.M.</w:t>
      </w:r>
      <w:r>
        <w:rPr>
          <w:rFonts w:ascii="Verdana" w:hAnsi="Verdana" w:cs="Verdana"/>
          <w:spacing w:val="3"/>
          <w:lang w:val="es-ES" w:eastAsia="es-ES"/>
        </w:rPr>
        <w:t>, presentó solicitud para cambio de unidad el 7 de diciembre de 2015. (ver folios 4</w:t>
      </w:r>
      <w:r>
        <w:rPr>
          <w:rFonts w:ascii="Verdana" w:hAnsi="Verdana" w:cs="Verdana"/>
          <w:spacing w:val="3"/>
          <w:lang w:val="es-ES" w:eastAsia="es-ES"/>
        </w:rPr>
        <w:t>7 del expediente administrativo)</w:t>
      </w:r>
    </w:p>
    <w:p w:rsidR="00000000" w:rsidRDefault="00C906ED">
      <w:pPr>
        <w:kinsoku w:val="0"/>
        <w:overflowPunct w:val="0"/>
        <w:autoSpaceDE/>
        <w:autoSpaceDN/>
        <w:adjustRightInd/>
        <w:spacing w:before="274" w:line="247" w:lineRule="exact"/>
        <w:jc w:val="both"/>
        <w:textAlignment w:val="baseline"/>
        <w:rPr>
          <w:rFonts w:ascii="Verdana" w:hAnsi="Verdana" w:cs="Verdana"/>
          <w:lang w:val="es-ES" w:eastAsia="es-ES"/>
        </w:rPr>
      </w:pPr>
      <w:r>
        <w:rPr>
          <w:rFonts w:ascii="Verdana" w:hAnsi="Verdana" w:cs="Verdana"/>
          <w:lang w:val="es-ES" w:eastAsia="es-ES"/>
        </w:rPr>
        <w:t xml:space="preserve">Posteriormente el órgano director mediante informe </w:t>
      </w:r>
      <w:r w:rsidR="005C56B2">
        <w:rPr>
          <w:rFonts w:ascii="Verdana" w:hAnsi="Verdana" w:cs="Verdana"/>
          <w:b/>
          <w:bCs/>
          <w:lang w:val="es-ES" w:eastAsia="es-ES"/>
        </w:rPr>
        <w:t>DAJ</w:t>
      </w:r>
      <w:r>
        <w:rPr>
          <w:rFonts w:ascii="Verdana" w:hAnsi="Verdana" w:cs="Verdana"/>
          <w:b/>
          <w:bCs/>
          <w:lang w:val="es-ES" w:eastAsia="es-ES"/>
        </w:rPr>
        <w:t xml:space="preserve">-2016002653 del 14 de julio de 2016, </w:t>
      </w:r>
      <w:r>
        <w:rPr>
          <w:rFonts w:ascii="Verdana" w:hAnsi="Verdana" w:cs="Verdana"/>
          <w:lang w:val="es-ES" w:eastAsia="es-ES"/>
        </w:rPr>
        <w:t>determinó que existió un incumplimiento del recurrente al pretender cambiar su vehículo modelo 1999, hasta el 11 de enero de 2016 fec</w:t>
      </w:r>
      <w:r>
        <w:rPr>
          <w:rFonts w:ascii="Verdana" w:hAnsi="Verdana" w:cs="Verdana"/>
          <w:lang w:val="es-ES" w:eastAsia="es-ES"/>
        </w:rPr>
        <w:t>ha en la que presentó la solicitud al CTP, ya que por el modelo del vehículo debió hacerlo a más tardar en el año 2014. (Léase folio 24 del expediente administrativo)</w:t>
      </w:r>
    </w:p>
    <w:p w:rsidR="00000000" w:rsidRDefault="00C906ED">
      <w:pPr>
        <w:kinsoku w:val="0"/>
        <w:overflowPunct w:val="0"/>
        <w:autoSpaceDE/>
        <w:autoSpaceDN/>
        <w:adjustRightInd/>
        <w:spacing w:before="258" w:line="247" w:lineRule="exact"/>
        <w:jc w:val="both"/>
        <w:textAlignment w:val="baseline"/>
        <w:rPr>
          <w:rFonts w:ascii="Verdana" w:hAnsi="Verdana" w:cs="Verdana"/>
          <w:lang w:val="es-ES" w:eastAsia="es-ES"/>
        </w:rPr>
      </w:pPr>
      <w:r>
        <w:rPr>
          <w:rFonts w:ascii="Verdana" w:hAnsi="Verdana" w:cs="Verdana"/>
          <w:lang w:val="es-ES" w:eastAsia="es-ES"/>
        </w:rPr>
        <w:t>Lo indicado en el párrafo precedente, es sustentado en el expediente administrativo eleva</w:t>
      </w:r>
      <w:r>
        <w:rPr>
          <w:rFonts w:ascii="Verdana" w:hAnsi="Verdana" w:cs="Verdana"/>
          <w:lang w:val="es-ES" w:eastAsia="es-ES"/>
        </w:rPr>
        <w:t>do por el CTP a folio 51, donde consta solicitud de cambio de unidad presentada a mano por el recurrente el 11 de enero de 2016.</w:t>
      </w:r>
    </w:p>
    <w:p w:rsidR="00000000" w:rsidRDefault="00C906ED">
      <w:pPr>
        <w:kinsoku w:val="0"/>
        <w:overflowPunct w:val="0"/>
        <w:autoSpaceDE/>
        <w:autoSpaceDN/>
        <w:adjustRightInd/>
        <w:spacing w:before="247" w:line="251" w:lineRule="exact"/>
        <w:jc w:val="both"/>
        <w:textAlignment w:val="baseline"/>
        <w:rPr>
          <w:rFonts w:ascii="Verdana" w:hAnsi="Verdana" w:cs="Verdana"/>
          <w:lang w:val="es-ES" w:eastAsia="es-ES"/>
        </w:rPr>
      </w:pPr>
      <w:r>
        <w:rPr>
          <w:rFonts w:ascii="Verdana" w:hAnsi="Verdana" w:cs="Verdana"/>
          <w:lang w:val="es-ES" w:eastAsia="es-ES"/>
        </w:rPr>
        <w:t>En su líbelo el recurrente indica que presentó solicitud de cambio de unidad en el mes de febrero de 2016, ver folio 8 del expe</w:t>
      </w:r>
      <w:r>
        <w:rPr>
          <w:rFonts w:ascii="Verdana" w:hAnsi="Verdana" w:cs="Verdana"/>
          <w:lang w:val="es-ES" w:eastAsia="es-ES"/>
        </w:rPr>
        <w:t>diente administrativo.</w:t>
      </w:r>
    </w:p>
    <w:p w:rsidR="00000000" w:rsidRDefault="00C906ED">
      <w:pPr>
        <w:kinsoku w:val="0"/>
        <w:overflowPunct w:val="0"/>
        <w:autoSpaceDE/>
        <w:autoSpaceDN/>
        <w:adjustRightInd/>
        <w:spacing w:before="242" w:line="252" w:lineRule="exact"/>
        <w:jc w:val="both"/>
        <w:textAlignment w:val="baseline"/>
        <w:rPr>
          <w:rFonts w:ascii="Verdana" w:hAnsi="Verdana" w:cs="Verdana"/>
          <w:lang w:val="es-ES" w:eastAsia="es-ES"/>
        </w:rPr>
      </w:pPr>
      <w:r>
        <w:rPr>
          <w:rFonts w:ascii="Verdana" w:hAnsi="Verdana" w:cs="Verdana"/>
          <w:lang w:val="es-ES" w:eastAsia="es-ES"/>
        </w:rPr>
        <w:t>Como corolario de lo anterior, es claro y se tiene por demostrado por este Tribunal, que el cambio de unidad no se dio en el 2014, sino más de un año después.</w:t>
      </w:r>
    </w:p>
    <w:p w:rsidR="00000000" w:rsidRDefault="00C906ED">
      <w:pPr>
        <w:kinsoku w:val="0"/>
        <w:overflowPunct w:val="0"/>
        <w:autoSpaceDE/>
        <w:autoSpaceDN/>
        <w:adjustRightInd/>
        <w:spacing w:before="263" w:line="253" w:lineRule="exact"/>
        <w:jc w:val="both"/>
        <w:textAlignment w:val="baseline"/>
        <w:rPr>
          <w:rFonts w:ascii="Verdana" w:hAnsi="Verdana" w:cs="Verdana"/>
          <w:lang w:val="es-ES" w:eastAsia="es-ES"/>
        </w:rPr>
      </w:pPr>
      <w:r>
        <w:rPr>
          <w:rFonts w:ascii="Verdana" w:hAnsi="Verdana" w:cs="Verdana"/>
          <w:lang w:val="es-ES" w:eastAsia="es-ES"/>
        </w:rPr>
        <w:t>Contrario a lo argumentado por el recurrente, en el sentido de que se viol</w:t>
      </w:r>
      <w:r>
        <w:rPr>
          <w:rFonts w:ascii="Verdana" w:hAnsi="Verdana" w:cs="Verdana"/>
          <w:lang w:val="es-ES" w:eastAsia="es-ES"/>
        </w:rPr>
        <w:t xml:space="preserve">enta el Principio de Legalidad y el de Tipicidad, consideramos que el acto administrativo se ha emitido conforme al ordenamiento jurídico, según las potestades del Consejo de Transporte Público y dentro del marco del Principio de Legalidad, al existir una </w:t>
      </w:r>
      <w:r>
        <w:rPr>
          <w:rFonts w:ascii="Verdana" w:hAnsi="Verdana" w:cs="Verdana"/>
          <w:lang w:val="es-ES" w:eastAsia="es-ES"/>
        </w:rPr>
        <w:t>norma que tipifica que ningún vehículo de servicio de taxi puede circular con la vida útil vencida.</w:t>
      </w:r>
    </w:p>
    <w:p w:rsidR="00000000" w:rsidRDefault="00C906ED">
      <w:pPr>
        <w:widowControl/>
        <w:rPr>
          <w:sz w:val="24"/>
          <w:szCs w:val="24"/>
        </w:rPr>
        <w:sectPr w:rsidR="00000000">
          <w:pgSz w:w="12240" w:h="15840"/>
          <w:pgMar w:top="1240" w:right="1973" w:bottom="324" w:left="2147" w:header="720" w:footer="720" w:gutter="0"/>
          <w:cols w:space="720"/>
          <w:noEndnote/>
        </w:sectPr>
      </w:pPr>
    </w:p>
    <w:p w:rsidR="00000000" w:rsidRDefault="00C906ED">
      <w:pPr>
        <w:kinsoku w:val="0"/>
        <w:overflowPunct w:val="0"/>
        <w:autoSpaceDE/>
        <w:autoSpaceDN/>
        <w:adjustRightInd/>
        <w:spacing w:before="11" w:line="252" w:lineRule="exact"/>
        <w:jc w:val="both"/>
        <w:textAlignment w:val="baseline"/>
        <w:rPr>
          <w:rFonts w:ascii="Verdana" w:hAnsi="Verdana" w:cs="Verdana"/>
          <w:lang w:val="es-ES" w:eastAsia="es-ES"/>
        </w:rPr>
      </w:pPr>
      <w:r>
        <w:rPr>
          <w:rFonts w:ascii="Verdana" w:hAnsi="Verdana" w:cs="Verdana"/>
          <w:lang w:val="es-ES" w:eastAsia="es-ES"/>
        </w:rPr>
        <w:lastRenderedPageBreak/>
        <w:t>El Decreto Ejecutivo Número 34103-MOPT, "Reforma al Artículo 5 del Reglamento Sobre Disposiciones Gen</w:t>
      </w:r>
      <w:r>
        <w:rPr>
          <w:rFonts w:ascii="Verdana" w:hAnsi="Verdana" w:cs="Verdana"/>
          <w:lang w:val="es-ES" w:eastAsia="es-ES"/>
        </w:rPr>
        <w:t>erales Que Deben Cumplir los Vehículos en la Modalidad de taxi y sus Reformas, Decreto ejecutivo N° 32261-MOPT" establece en su numeral primero lo siguiente:</w:t>
      </w:r>
    </w:p>
    <w:p w:rsidR="00000000" w:rsidRDefault="00C906ED">
      <w:pPr>
        <w:kinsoku w:val="0"/>
        <w:overflowPunct w:val="0"/>
        <w:autoSpaceDE/>
        <w:autoSpaceDN/>
        <w:adjustRightInd/>
        <w:spacing w:before="254" w:line="250" w:lineRule="exact"/>
        <w:ind w:left="432" w:right="360"/>
        <w:jc w:val="both"/>
        <w:textAlignment w:val="baseline"/>
        <w:rPr>
          <w:rFonts w:ascii="Verdana" w:hAnsi="Verdana" w:cs="Verdana"/>
          <w:i/>
          <w:iCs/>
          <w:lang w:val="es-ES" w:eastAsia="es-ES"/>
        </w:rPr>
      </w:pPr>
      <w:r>
        <w:rPr>
          <w:rFonts w:ascii="Verdana" w:hAnsi="Verdana" w:cs="Verdana"/>
          <w:i/>
          <w:iCs/>
          <w:lang w:val="es-ES" w:eastAsia="es-ES"/>
        </w:rPr>
        <w:t>"Artículo 1</w:t>
      </w:r>
      <w:r>
        <w:rPr>
          <w:rFonts w:ascii="Verdana" w:hAnsi="Verdana" w:cs="Verdana"/>
          <w:i/>
          <w:iCs/>
          <w:vertAlign w:val="superscript"/>
          <w:lang w:val="es-ES" w:eastAsia="es-ES"/>
        </w:rPr>
        <w:t>0</w:t>
      </w:r>
      <w:r>
        <w:rPr>
          <w:rFonts w:ascii="Verdana" w:hAnsi="Verdana" w:cs="Verdana"/>
          <w:i/>
          <w:iCs/>
          <w:lang w:val="es-ES" w:eastAsia="es-ES"/>
        </w:rPr>
        <w:t>-Modifiquese el artículo 5 del Decreto N°</w:t>
      </w:r>
      <w:r>
        <w:rPr>
          <w:rFonts w:ascii="Verdana" w:hAnsi="Verdana" w:cs="Verdana"/>
          <w:i/>
          <w:iCs/>
          <w:lang w:val="es-ES" w:eastAsia="es-ES"/>
        </w:rPr>
        <w:t xml:space="preserve"> 32261-MOPT, para que se lea de la siguiente manera:</w:t>
      </w:r>
    </w:p>
    <w:p w:rsidR="00000000" w:rsidRDefault="00C906ED">
      <w:pPr>
        <w:kinsoku w:val="0"/>
        <w:overflowPunct w:val="0"/>
        <w:autoSpaceDE/>
        <w:autoSpaceDN/>
        <w:adjustRightInd/>
        <w:spacing w:before="257" w:line="250" w:lineRule="exact"/>
        <w:ind w:left="432" w:right="360"/>
        <w:jc w:val="both"/>
        <w:textAlignment w:val="baseline"/>
        <w:rPr>
          <w:rFonts w:ascii="Verdana" w:hAnsi="Verdana" w:cs="Verdana"/>
          <w:i/>
          <w:iCs/>
          <w:spacing w:val="3"/>
          <w:lang w:val="es-ES" w:eastAsia="es-ES"/>
        </w:rPr>
      </w:pPr>
      <w:r>
        <w:rPr>
          <w:rFonts w:ascii="Verdana" w:hAnsi="Verdana" w:cs="Verdana"/>
          <w:i/>
          <w:iCs/>
          <w:spacing w:val="3"/>
          <w:lang w:val="es-ES" w:eastAsia="es-ES"/>
        </w:rPr>
        <w:t xml:space="preserve">"Artículo 5°-Rango de antigüedad. Para la prestación del servicio público del transporte remunerado de personas modalidad taxi, los vehículos automotores que se utilicen en esta actividad </w:t>
      </w:r>
      <w:r>
        <w:rPr>
          <w:rFonts w:ascii="Verdana" w:hAnsi="Verdana" w:cs="Verdana"/>
          <w:b/>
          <w:bCs/>
          <w:spacing w:val="3"/>
          <w:u w:val="single"/>
          <w:lang w:val="es-ES" w:eastAsia="es-ES"/>
        </w:rPr>
        <w:t>no podrán  cont</w:t>
      </w:r>
      <w:r>
        <w:rPr>
          <w:rFonts w:ascii="Verdana" w:hAnsi="Verdana" w:cs="Verdana"/>
          <w:b/>
          <w:bCs/>
          <w:spacing w:val="3"/>
          <w:u w:val="single"/>
          <w:lang w:val="es-ES" w:eastAsia="es-ES"/>
        </w:rPr>
        <w:t xml:space="preserve">ar con un rango de antigüedad superior a los 15 años  </w:t>
      </w:r>
      <w:r>
        <w:rPr>
          <w:rFonts w:ascii="Verdana" w:hAnsi="Verdana" w:cs="Verdana"/>
          <w:i/>
          <w:iCs/>
          <w:spacing w:val="3"/>
          <w:lang w:val="es-ES" w:eastAsia="es-ES"/>
        </w:rPr>
        <w:t>contados a partir de su fecha de fabricación.</w:t>
      </w:r>
    </w:p>
    <w:p w:rsidR="00000000" w:rsidRDefault="00C906ED">
      <w:pPr>
        <w:kinsoku w:val="0"/>
        <w:overflowPunct w:val="0"/>
        <w:autoSpaceDE/>
        <w:autoSpaceDN/>
        <w:adjustRightInd/>
        <w:spacing w:before="258" w:line="250" w:lineRule="exact"/>
        <w:ind w:left="432" w:right="360"/>
        <w:jc w:val="both"/>
        <w:textAlignment w:val="baseline"/>
        <w:rPr>
          <w:rFonts w:ascii="Verdana" w:hAnsi="Verdana" w:cs="Verdana"/>
          <w:i/>
          <w:iCs/>
          <w:lang w:val="es-ES" w:eastAsia="es-ES"/>
        </w:rPr>
      </w:pPr>
      <w:r>
        <w:rPr>
          <w:rFonts w:ascii="Verdana" w:hAnsi="Verdana" w:cs="Verdana"/>
          <w:i/>
          <w:iCs/>
          <w:lang w:val="es-ES" w:eastAsia="es-ES"/>
        </w:rPr>
        <w:t xml:space="preserve">Para tales efectos, la vida máxima autorizada será la indicada en el párrafo anterior, y </w:t>
      </w:r>
      <w:r>
        <w:rPr>
          <w:rFonts w:ascii="Verdana" w:hAnsi="Verdana" w:cs="Verdana"/>
          <w:b/>
          <w:bCs/>
          <w:i/>
          <w:iCs/>
          <w:u w:val="single"/>
          <w:lang w:val="es-ES" w:eastAsia="es-ES"/>
        </w:rPr>
        <w:t>por ninguna causa, podrá autorizarse la  circulación de unidades qu</w:t>
      </w:r>
      <w:r>
        <w:rPr>
          <w:rFonts w:ascii="Verdana" w:hAnsi="Verdana" w:cs="Verdana"/>
          <w:b/>
          <w:bCs/>
          <w:i/>
          <w:iCs/>
          <w:u w:val="single"/>
          <w:lang w:val="es-ES" w:eastAsia="es-ES"/>
        </w:rPr>
        <w:t xml:space="preserve">e excedan el rango de antigüedad </w:t>
      </w:r>
      <w:r w:rsidR="005C56B2">
        <w:rPr>
          <w:rFonts w:ascii="Verdana" w:hAnsi="Verdana" w:cs="Verdana"/>
          <w:i/>
          <w:iCs/>
          <w:lang w:val="es-ES" w:eastAsia="es-ES"/>
        </w:rPr>
        <w:t>aludido"." (El resaltado e</w:t>
      </w:r>
      <w:r>
        <w:rPr>
          <w:rFonts w:ascii="Verdana" w:hAnsi="Verdana" w:cs="Verdana"/>
          <w:i/>
          <w:iCs/>
          <w:lang w:val="es-ES" w:eastAsia="es-ES"/>
        </w:rPr>
        <w:t>s nuestro)</w:t>
      </w:r>
    </w:p>
    <w:p w:rsidR="00000000" w:rsidRDefault="00C906ED">
      <w:pPr>
        <w:kinsoku w:val="0"/>
        <w:overflowPunct w:val="0"/>
        <w:autoSpaceDE/>
        <w:autoSpaceDN/>
        <w:adjustRightInd/>
        <w:spacing w:before="242" w:line="252" w:lineRule="exact"/>
        <w:jc w:val="both"/>
        <w:textAlignment w:val="baseline"/>
        <w:rPr>
          <w:rFonts w:ascii="Verdana" w:hAnsi="Verdana" w:cs="Verdana"/>
          <w:lang w:val="es-ES" w:eastAsia="es-ES"/>
        </w:rPr>
      </w:pPr>
      <w:r>
        <w:rPr>
          <w:rFonts w:ascii="Verdana" w:hAnsi="Verdana" w:cs="Verdana"/>
          <w:lang w:val="es-ES" w:eastAsia="es-ES"/>
        </w:rPr>
        <w:t>Por su parte la Ley 7969, determina que la concesión puede ser cancelada si se incumple con los deberes fijados en el ordenamiento a jurídico aplicable a la materia, por parte del conces</w:t>
      </w:r>
      <w:r>
        <w:rPr>
          <w:rFonts w:ascii="Verdana" w:hAnsi="Verdana" w:cs="Verdana"/>
          <w:lang w:val="es-ES" w:eastAsia="es-ES"/>
        </w:rPr>
        <w:t>ionario.</w:t>
      </w:r>
    </w:p>
    <w:p w:rsidR="00000000" w:rsidRDefault="00C906ED">
      <w:pPr>
        <w:kinsoku w:val="0"/>
        <w:overflowPunct w:val="0"/>
        <w:autoSpaceDE/>
        <w:autoSpaceDN/>
        <w:adjustRightInd/>
        <w:spacing w:before="259" w:line="252" w:lineRule="exact"/>
        <w:jc w:val="both"/>
        <w:textAlignment w:val="baseline"/>
        <w:rPr>
          <w:rFonts w:ascii="Verdana" w:hAnsi="Verdana" w:cs="Verdana"/>
          <w:lang w:val="es-ES" w:eastAsia="es-ES"/>
        </w:rPr>
      </w:pPr>
      <w:r>
        <w:rPr>
          <w:rFonts w:ascii="Verdana" w:hAnsi="Verdana" w:cs="Verdana"/>
          <w:lang w:val="es-ES" w:eastAsia="es-ES"/>
        </w:rPr>
        <w:t>El Consejo podrá cancelar la concesión administrativa mente, según lo señalado en el Artículo 40 de esa ley, por las siguientes causales:</w:t>
      </w:r>
    </w:p>
    <w:p w:rsidR="00000000" w:rsidRDefault="00C906ED">
      <w:pPr>
        <w:kinsoku w:val="0"/>
        <w:overflowPunct w:val="0"/>
        <w:autoSpaceDE/>
        <w:autoSpaceDN/>
        <w:adjustRightInd/>
        <w:spacing w:before="280" w:line="249" w:lineRule="exact"/>
        <w:ind w:left="576" w:right="576" w:firstLine="288"/>
        <w:jc w:val="both"/>
        <w:textAlignment w:val="baseline"/>
        <w:rPr>
          <w:rFonts w:ascii="Verdana" w:hAnsi="Verdana" w:cs="Verdana"/>
          <w:b/>
          <w:bCs/>
          <w:i/>
          <w:iCs/>
          <w:lang w:val="es-ES" w:eastAsia="es-ES"/>
        </w:rPr>
      </w:pPr>
      <w:r>
        <w:rPr>
          <w:rFonts w:ascii="Verdana" w:hAnsi="Verdana" w:cs="Verdana"/>
          <w:b/>
          <w:bCs/>
          <w:i/>
          <w:iCs/>
          <w:lang w:val="es-ES" w:eastAsia="es-ES"/>
        </w:rPr>
        <w:t>" a) Incumplir las obligaciones y los deberes fijados en esta ley, su reglamento, el contrato o leyes y regla</w:t>
      </w:r>
      <w:r>
        <w:rPr>
          <w:rFonts w:ascii="Verdana" w:hAnsi="Verdana" w:cs="Verdana"/>
          <w:b/>
          <w:bCs/>
          <w:i/>
          <w:iCs/>
          <w:lang w:val="es-ES" w:eastAsia="es-ES"/>
        </w:rPr>
        <w:t>mentos conexos.</w:t>
      </w:r>
    </w:p>
    <w:p w:rsidR="00000000" w:rsidRDefault="00C906ED">
      <w:pPr>
        <w:numPr>
          <w:ilvl w:val="0"/>
          <w:numId w:val="7"/>
        </w:numPr>
        <w:kinsoku w:val="0"/>
        <w:overflowPunct w:val="0"/>
        <w:autoSpaceDE/>
        <w:autoSpaceDN/>
        <w:adjustRightInd/>
        <w:spacing w:line="249" w:lineRule="exact"/>
        <w:ind w:right="576"/>
        <w:jc w:val="both"/>
        <w:textAlignment w:val="baseline"/>
        <w:rPr>
          <w:rFonts w:ascii="Verdana" w:hAnsi="Verdana" w:cs="Verdana"/>
          <w:i/>
          <w:iCs/>
          <w:lang w:val="es-ES" w:eastAsia="es-ES"/>
        </w:rPr>
      </w:pPr>
      <w:r>
        <w:rPr>
          <w:rFonts w:ascii="Verdana" w:hAnsi="Verdana" w:cs="Verdana"/>
          <w:i/>
          <w:iCs/>
          <w:lang w:val="es-ES" w:eastAsia="es-ES"/>
        </w:rPr>
        <w:t>Comprobar, en cualquier momento, la presentación de datos falsos o inexactos en la oferta.</w:t>
      </w:r>
    </w:p>
    <w:p w:rsidR="00000000" w:rsidRDefault="00C906ED">
      <w:pPr>
        <w:numPr>
          <w:ilvl w:val="0"/>
          <w:numId w:val="7"/>
        </w:numPr>
        <w:kinsoku w:val="0"/>
        <w:overflowPunct w:val="0"/>
        <w:autoSpaceDE/>
        <w:autoSpaceDN/>
        <w:adjustRightInd/>
        <w:spacing w:line="247" w:lineRule="exact"/>
        <w:ind w:right="576"/>
        <w:jc w:val="both"/>
        <w:textAlignment w:val="baseline"/>
        <w:rPr>
          <w:rFonts w:ascii="Verdana" w:hAnsi="Verdana" w:cs="Verdana"/>
          <w:i/>
          <w:iCs/>
          <w:lang w:val="es-ES" w:eastAsia="es-ES"/>
        </w:rPr>
      </w:pPr>
      <w:r>
        <w:rPr>
          <w:rFonts w:ascii="Verdana" w:hAnsi="Verdana" w:cs="Verdana"/>
          <w:i/>
          <w:iCs/>
          <w:lang w:val="es-ES" w:eastAsia="es-ES"/>
        </w:rPr>
        <w:t>Ceder la concesión a favor de un tercero, sin autorización del Consejo.</w:t>
      </w:r>
    </w:p>
    <w:p w:rsidR="00000000" w:rsidRDefault="00C906ED">
      <w:pPr>
        <w:numPr>
          <w:ilvl w:val="0"/>
          <w:numId w:val="7"/>
        </w:numPr>
        <w:kinsoku w:val="0"/>
        <w:overflowPunct w:val="0"/>
        <w:autoSpaceDE/>
        <w:autoSpaceDN/>
        <w:adjustRightInd/>
        <w:spacing w:before="4" w:line="245" w:lineRule="exact"/>
        <w:ind w:right="576"/>
        <w:textAlignment w:val="baseline"/>
        <w:rPr>
          <w:rFonts w:ascii="Verdana" w:hAnsi="Verdana" w:cs="Verdana"/>
          <w:i/>
          <w:iCs/>
          <w:lang w:val="es-ES" w:eastAsia="es-ES"/>
        </w:rPr>
      </w:pPr>
      <w:r>
        <w:rPr>
          <w:rFonts w:ascii="Verdana" w:hAnsi="Verdana" w:cs="Verdana"/>
          <w:i/>
          <w:iCs/>
          <w:lang w:val="es-ES" w:eastAsia="es-ES"/>
        </w:rPr>
        <w:t>Dejar de formalizar el contrato de concesión por treinta dí</w:t>
      </w:r>
      <w:r>
        <w:rPr>
          <w:rFonts w:ascii="Verdana" w:hAnsi="Verdana" w:cs="Verdana"/>
          <w:i/>
          <w:iCs/>
          <w:lang w:val="es-ES" w:eastAsia="es-ES"/>
        </w:rPr>
        <w:t>as, contados a partir de la adjudicación.</w:t>
      </w:r>
    </w:p>
    <w:p w:rsidR="00000000" w:rsidRDefault="00C906ED">
      <w:pPr>
        <w:numPr>
          <w:ilvl w:val="0"/>
          <w:numId w:val="7"/>
        </w:numPr>
        <w:kinsoku w:val="0"/>
        <w:overflowPunct w:val="0"/>
        <w:autoSpaceDE/>
        <w:autoSpaceDN/>
        <w:adjustRightInd/>
        <w:spacing w:line="249" w:lineRule="exact"/>
        <w:ind w:right="576"/>
        <w:jc w:val="both"/>
        <w:textAlignment w:val="baseline"/>
        <w:rPr>
          <w:rFonts w:ascii="Verdana" w:hAnsi="Verdana" w:cs="Verdana"/>
          <w:i/>
          <w:iCs/>
          <w:lang w:val="es-ES" w:eastAsia="es-ES"/>
        </w:rPr>
      </w:pPr>
      <w:r>
        <w:rPr>
          <w:rFonts w:ascii="Verdana" w:hAnsi="Verdana" w:cs="Verdana"/>
          <w:i/>
          <w:iCs/>
          <w:lang w:val="es-ES" w:eastAsia="es-ES"/>
        </w:rPr>
        <w:t>Incurrir en las causales establecidas para la rescisión y resolución contractual dispuestas en la Ley de Contratación Administrativa y su reglamento.</w:t>
      </w:r>
    </w:p>
    <w:p w:rsidR="00000000" w:rsidRDefault="00C906ED">
      <w:pPr>
        <w:numPr>
          <w:ilvl w:val="0"/>
          <w:numId w:val="7"/>
        </w:numPr>
        <w:kinsoku w:val="0"/>
        <w:overflowPunct w:val="0"/>
        <w:autoSpaceDE/>
        <w:autoSpaceDN/>
        <w:adjustRightInd/>
        <w:spacing w:line="250" w:lineRule="exact"/>
        <w:jc w:val="both"/>
        <w:textAlignment w:val="baseline"/>
        <w:rPr>
          <w:rFonts w:ascii="Verdana" w:hAnsi="Verdana" w:cs="Verdana"/>
          <w:i/>
          <w:iCs/>
          <w:lang w:val="es-ES" w:eastAsia="es-ES"/>
        </w:rPr>
      </w:pPr>
      <w:r>
        <w:rPr>
          <w:rFonts w:ascii="Verdana" w:hAnsi="Verdana" w:cs="Verdana"/>
          <w:i/>
          <w:iCs/>
          <w:lang w:val="es-ES" w:eastAsia="es-ES"/>
        </w:rPr>
        <w:t>Cumplir el plazo.</w:t>
      </w:r>
    </w:p>
    <w:p w:rsidR="00000000" w:rsidRDefault="00C906ED">
      <w:pPr>
        <w:numPr>
          <w:ilvl w:val="0"/>
          <w:numId w:val="7"/>
        </w:numPr>
        <w:kinsoku w:val="0"/>
        <w:overflowPunct w:val="0"/>
        <w:autoSpaceDE/>
        <w:autoSpaceDN/>
        <w:adjustRightInd/>
        <w:spacing w:before="9" w:line="250" w:lineRule="exact"/>
        <w:ind w:right="576"/>
        <w:jc w:val="both"/>
        <w:textAlignment w:val="baseline"/>
        <w:rPr>
          <w:rFonts w:ascii="Verdana" w:hAnsi="Verdana" w:cs="Verdana"/>
          <w:i/>
          <w:iCs/>
          <w:lang w:val="es-ES" w:eastAsia="es-ES"/>
        </w:rPr>
      </w:pPr>
      <w:r>
        <w:rPr>
          <w:rFonts w:ascii="Verdana" w:hAnsi="Verdana" w:cs="Verdana"/>
          <w:i/>
          <w:iCs/>
          <w:lang w:val="es-ES" w:eastAsia="es-ES"/>
        </w:rPr>
        <w:t>Por remate judicial, declarado en sentencia fi</w:t>
      </w:r>
      <w:r>
        <w:rPr>
          <w:rFonts w:ascii="Verdana" w:hAnsi="Verdana" w:cs="Verdana"/>
          <w:i/>
          <w:iCs/>
          <w:lang w:val="es-ES" w:eastAsia="es-ES"/>
        </w:rPr>
        <w:t>rme, del vehículo objeto de la concesión." (el resaltado es nuestro)</w:t>
      </w:r>
    </w:p>
    <w:p w:rsidR="00000000" w:rsidRDefault="00C906ED">
      <w:pPr>
        <w:kinsoku w:val="0"/>
        <w:overflowPunct w:val="0"/>
        <w:autoSpaceDE/>
        <w:autoSpaceDN/>
        <w:adjustRightInd/>
        <w:spacing w:before="268" w:after="1766" w:line="252" w:lineRule="exact"/>
        <w:jc w:val="both"/>
        <w:textAlignment w:val="baseline"/>
        <w:rPr>
          <w:rFonts w:ascii="Verdana" w:hAnsi="Verdana" w:cs="Verdana"/>
          <w:lang w:val="es-ES" w:eastAsia="es-ES"/>
        </w:rPr>
      </w:pPr>
      <w:r>
        <w:rPr>
          <w:rFonts w:ascii="Verdana" w:hAnsi="Verdana" w:cs="Verdana"/>
          <w:lang w:val="es-ES" w:eastAsia="es-ES"/>
        </w:rPr>
        <w:t>Por lo anterior es claro el incumplimiento por parte del concesionario y dado que el acto ha sido adoptado dentro del marco de Legalidad, ha sido motivado y no existe vicio alguno que com</w:t>
      </w:r>
      <w:r>
        <w:rPr>
          <w:rFonts w:ascii="Verdana" w:hAnsi="Verdana" w:cs="Verdana"/>
          <w:lang w:val="es-ES" w:eastAsia="es-ES"/>
        </w:rPr>
        <w:t>porte su nulidad, debe declararse sin lugar el recurso bajo análisis.</w:t>
      </w:r>
    </w:p>
    <w:p w:rsidR="00000000" w:rsidRDefault="00C906ED">
      <w:pPr>
        <w:widowControl/>
        <w:rPr>
          <w:sz w:val="24"/>
          <w:szCs w:val="24"/>
        </w:rPr>
        <w:sectPr w:rsidR="00000000">
          <w:pgSz w:w="12240" w:h="15840"/>
          <w:pgMar w:top="1640" w:right="1969" w:bottom="260" w:left="2151" w:header="720" w:footer="720" w:gutter="0"/>
          <w:cols w:space="720"/>
          <w:noEndnote/>
        </w:sectPr>
      </w:pPr>
    </w:p>
    <w:p w:rsidR="00000000" w:rsidRDefault="00C906ED">
      <w:pPr>
        <w:kinsoku w:val="0"/>
        <w:overflowPunct w:val="0"/>
        <w:autoSpaceDE/>
        <w:autoSpaceDN/>
        <w:adjustRightInd/>
        <w:spacing w:before="6" w:after="221" w:line="244" w:lineRule="exact"/>
        <w:jc w:val="center"/>
        <w:textAlignment w:val="baseline"/>
        <w:rPr>
          <w:rFonts w:ascii="Verdana" w:hAnsi="Verdana" w:cs="Verdana"/>
          <w:b/>
          <w:bCs/>
          <w:lang w:val="es-ES" w:eastAsia="es-ES"/>
        </w:rPr>
      </w:pPr>
      <w:r>
        <w:rPr>
          <w:rFonts w:ascii="Verdana" w:hAnsi="Verdana" w:cs="Verdana"/>
          <w:b/>
          <w:bCs/>
          <w:lang w:val="es-ES" w:eastAsia="es-ES"/>
        </w:rPr>
        <w:lastRenderedPageBreak/>
        <w:t>POR TANTO</w:t>
      </w:r>
    </w:p>
    <w:p w:rsidR="00000000" w:rsidRDefault="00C906ED">
      <w:pPr>
        <w:widowControl/>
        <w:rPr>
          <w:sz w:val="24"/>
          <w:szCs w:val="24"/>
        </w:rPr>
        <w:sectPr w:rsidR="00000000">
          <w:pgSz w:w="12240" w:h="15840"/>
          <w:pgMar w:top="1300" w:right="4994" w:bottom="244" w:left="5086" w:header="720" w:footer="720" w:gutter="0"/>
          <w:cols w:space="720"/>
          <w:noEndnote/>
        </w:sectPr>
      </w:pPr>
    </w:p>
    <w:p w:rsidR="00000000" w:rsidRDefault="00C906ED">
      <w:pPr>
        <w:numPr>
          <w:ilvl w:val="0"/>
          <w:numId w:val="8"/>
        </w:numPr>
        <w:kinsoku w:val="0"/>
        <w:overflowPunct w:val="0"/>
        <w:autoSpaceDE/>
        <w:autoSpaceDN/>
        <w:adjustRightInd/>
        <w:spacing w:before="32" w:line="250" w:lineRule="exact"/>
        <w:ind w:right="576"/>
        <w:jc w:val="both"/>
        <w:textAlignment w:val="baseline"/>
        <w:rPr>
          <w:rFonts w:ascii="Verdana" w:hAnsi="Verdana" w:cs="Verdana"/>
          <w:spacing w:val="-13"/>
          <w:lang w:val="es-ES" w:eastAsia="es-ES"/>
        </w:rPr>
      </w:pPr>
      <w:r>
        <w:rPr>
          <w:rFonts w:ascii="Verdana" w:hAnsi="Verdana" w:cs="Verdana"/>
          <w:spacing w:val="-13"/>
          <w:lang w:val="es-ES" w:eastAsia="es-ES"/>
        </w:rPr>
        <w:t xml:space="preserve">Se declara sin lugar el </w:t>
      </w:r>
      <w:r>
        <w:rPr>
          <w:rFonts w:ascii="Verdana" w:hAnsi="Verdana" w:cs="Verdana"/>
          <w:b/>
          <w:bCs/>
          <w:spacing w:val="-13"/>
          <w:lang w:val="es-ES" w:eastAsia="es-ES"/>
        </w:rPr>
        <w:t>RECURSO DE APELACIÓN Y NULIDAD CONCOMITANTE E INCIDENTE DE SUSPENSIÓ</w:t>
      </w:r>
      <w:r>
        <w:rPr>
          <w:rFonts w:ascii="Verdana" w:hAnsi="Verdana" w:cs="Verdana"/>
          <w:b/>
          <w:bCs/>
          <w:spacing w:val="-13"/>
          <w:lang w:val="es-ES" w:eastAsia="es-ES"/>
        </w:rPr>
        <w:t xml:space="preserve">N DE ACTUACIONES, INTERPUESTO </w:t>
      </w:r>
      <w:r>
        <w:rPr>
          <w:rFonts w:ascii="Verdana" w:hAnsi="Verdana" w:cs="Verdana"/>
          <w:spacing w:val="-13"/>
          <w:lang w:val="es-ES" w:eastAsia="es-ES"/>
        </w:rPr>
        <w:t xml:space="preserve">por </w:t>
      </w:r>
      <w:r>
        <w:rPr>
          <w:rFonts w:ascii="Verdana" w:hAnsi="Verdana" w:cs="Verdana"/>
          <w:b/>
          <w:bCs/>
          <w:spacing w:val="-13"/>
          <w:lang w:val="es-ES" w:eastAsia="es-ES"/>
        </w:rPr>
        <w:t>L</w:t>
      </w:r>
      <w:r w:rsidR="005C56B2">
        <w:rPr>
          <w:rFonts w:ascii="Verdana" w:hAnsi="Verdana" w:cs="Verdana"/>
          <w:b/>
          <w:bCs/>
          <w:spacing w:val="-13"/>
          <w:lang w:val="es-ES" w:eastAsia="es-ES"/>
        </w:rPr>
        <w:t>.A.M.M.</w:t>
      </w:r>
      <w:r>
        <w:rPr>
          <w:rFonts w:ascii="Verdana" w:hAnsi="Verdana" w:cs="Verdana"/>
          <w:b/>
          <w:bCs/>
          <w:spacing w:val="-13"/>
          <w:lang w:val="es-ES" w:eastAsia="es-ES"/>
        </w:rPr>
        <w:t xml:space="preserve">, cédula de identidad número </w:t>
      </w:r>
      <w:r w:rsidR="005C56B2">
        <w:rPr>
          <w:rFonts w:ascii="Verdana" w:hAnsi="Verdana" w:cs="Verdana"/>
          <w:b/>
          <w:bCs/>
          <w:spacing w:val="-13"/>
          <w:lang w:val="es-ES" w:eastAsia="es-ES"/>
        </w:rPr>
        <w:t>…</w:t>
      </w:r>
      <w:r>
        <w:rPr>
          <w:rFonts w:ascii="Verdana" w:hAnsi="Verdana" w:cs="Verdana"/>
          <w:b/>
          <w:bCs/>
          <w:spacing w:val="-13"/>
          <w:lang w:val="es-ES" w:eastAsia="es-ES"/>
        </w:rPr>
        <w:t xml:space="preserve">, </w:t>
      </w:r>
      <w:r>
        <w:rPr>
          <w:rFonts w:ascii="Verdana" w:hAnsi="Verdana" w:cs="Verdana"/>
          <w:spacing w:val="-13"/>
          <w:lang w:val="es-ES" w:eastAsia="es-ES"/>
        </w:rPr>
        <w:t xml:space="preserve">contra el </w:t>
      </w:r>
      <w:r>
        <w:rPr>
          <w:rFonts w:ascii="Verdana" w:hAnsi="Verdana" w:cs="Verdana"/>
          <w:b/>
          <w:bCs/>
          <w:spacing w:val="-13"/>
          <w:lang w:val="es-ES" w:eastAsia="es-ES"/>
        </w:rPr>
        <w:t xml:space="preserve">artículo 7.4.17 de la Sesión Ordinaria 36-2016 de 20 de julio de 2016, </w:t>
      </w:r>
      <w:r>
        <w:rPr>
          <w:rFonts w:ascii="Verdana" w:hAnsi="Verdana" w:cs="Verdana"/>
          <w:spacing w:val="-13"/>
          <w:lang w:val="es-ES" w:eastAsia="es-ES"/>
        </w:rPr>
        <w:t>dictado por la JUNTA DIRECTIVA DEL CONSEJO DE TRANSPORTE PÚBLICO.</w:t>
      </w:r>
    </w:p>
    <w:p w:rsidR="00000000" w:rsidRDefault="00C906ED">
      <w:pPr>
        <w:numPr>
          <w:ilvl w:val="0"/>
          <w:numId w:val="9"/>
        </w:numPr>
        <w:kinsoku w:val="0"/>
        <w:overflowPunct w:val="0"/>
        <w:autoSpaceDE/>
        <w:autoSpaceDN/>
        <w:adjustRightInd/>
        <w:spacing w:before="248" w:line="262" w:lineRule="exact"/>
        <w:ind w:right="576"/>
        <w:jc w:val="both"/>
        <w:textAlignment w:val="baseline"/>
        <w:rPr>
          <w:rFonts w:ascii="Verdana" w:hAnsi="Verdana" w:cs="Verdana"/>
          <w:i/>
          <w:iCs/>
          <w:lang w:val="es-ES" w:eastAsia="es-ES"/>
        </w:rPr>
      </w:pPr>
      <w:r>
        <w:rPr>
          <w:rFonts w:ascii="Verdana" w:hAnsi="Verdana" w:cs="Verdana"/>
          <w:lang w:val="es-ES" w:eastAsia="es-ES"/>
        </w:rPr>
        <w:t xml:space="preserve">De conformidad con el artículo 22, inciso c), de la citada Ley 7969, la presente resolución no tiene ulterior recurso por lo que, </w:t>
      </w:r>
      <w:r>
        <w:rPr>
          <w:rFonts w:ascii="Verdana" w:hAnsi="Verdana" w:cs="Verdana"/>
          <w:b/>
          <w:bCs/>
          <w:lang w:val="es-ES" w:eastAsia="es-ES"/>
        </w:rPr>
        <w:t xml:space="preserve">se </w:t>
      </w:r>
      <w:r>
        <w:rPr>
          <w:rFonts w:ascii="Verdana" w:hAnsi="Verdana" w:cs="Verdana"/>
          <w:i/>
          <w:iCs/>
          <w:lang w:val="es-ES" w:eastAsia="es-ES"/>
        </w:rPr>
        <w:t>tiene por agotada</w:t>
      </w:r>
    </w:p>
    <w:p w:rsidR="00000000" w:rsidRDefault="00C906ED" w:rsidP="005C56B2">
      <w:pPr>
        <w:kinsoku w:val="0"/>
        <w:overflowPunct w:val="0"/>
        <w:autoSpaceDE/>
        <w:autoSpaceDN/>
        <w:adjustRightInd/>
        <w:spacing w:before="31" w:line="257" w:lineRule="exact"/>
        <w:textAlignment w:val="baseline"/>
        <w:rPr>
          <w:sz w:val="24"/>
          <w:szCs w:val="24"/>
        </w:rPr>
      </w:pPr>
      <w:r>
        <w:rPr>
          <w:rFonts w:ascii="Verdana" w:hAnsi="Verdana" w:cs="Verdana"/>
          <w:i/>
          <w:iCs/>
          <w:spacing w:val="3"/>
          <w:lang w:val="es-ES" w:eastAsia="es-ES"/>
        </w:rPr>
        <w:t xml:space="preserve">la vía administrativa. </w:t>
      </w:r>
      <w:r>
        <w:rPr>
          <w:rFonts w:ascii="Verdana" w:hAnsi="Verdana" w:cs="Verdana"/>
          <w:b/>
          <w:bCs/>
          <w:spacing w:val="3"/>
          <w:lang w:val="es-ES" w:eastAsia="es-ES"/>
        </w:rPr>
        <w:t>NOTIFIQUESE. -</w:t>
      </w:r>
    </w:p>
    <w:p w:rsidR="00000000" w:rsidRDefault="00C906ED">
      <w:pPr>
        <w:widowControl/>
        <w:rPr>
          <w:sz w:val="24"/>
          <w:szCs w:val="24"/>
        </w:rPr>
      </w:pPr>
    </w:p>
    <w:p w:rsidR="005C56B2" w:rsidRDefault="005C56B2">
      <w:pPr>
        <w:widowControl/>
        <w:rPr>
          <w:sz w:val="24"/>
          <w:szCs w:val="24"/>
        </w:rPr>
      </w:pPr>
    </w:p>
    <w:p w:rsidR="005C56B2" w:rsidRPr="00CF40A0" w:rsidRDefault="005C56B2" w:rsidP="005C56B2">
      <w:pPr>
        <w:kinsoku w:val="0"/>
        <w:overflowPunct w:val="0"/>
        <w:autoSpaceDE/>
        <w:autoSpaceDN/>
        <w:adjustRightInd/>
        <w:spacing w:after="374" w:line="320" w:lineRule="exact"/>
        <w:ind w:left="1080"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5C56B2" w:rsidRDefault="005C56B2" w:rsidP="005C56B2">
      <w:pPr>
        <w:pStyle w:val="Style1"/>
        <w:kinsoku w:val="0"/>
        <w:overflowPunct w:val="0"/>
        <w:autoSpaceDE/>
        <w:autoSpaceDN/>
        <w:adjustRightInd/>
        <w:spacing w:after="301" w:line="288" w:lineRule="exact"/>
        <w:ind w:left="1080"/>
        <w:jc w:val="center"/>
        <w:textAlignment w:val="baseline"/>
        <w:rPr>
          <w:rStyle w:val="CharacterStyle1"/>
          <w:b/>
          <w:i/>
          <w:iCs/>
          <w:spacing w:val="5"/>
          <w:sz w:val="26"/>
          <w:szCs w:val="26"/>
        </w:rPr>
      </w:pPr>
      <w:r>
        <w:rPr>
          <w:rStyle w:val="CharacterStyle1"/>
          <w:b/>
          <w:i/>
          <w:iCs/>
          <w:spacing w:val="5"/>
          <w:sz w:val="26"/>
          <w:szCs w:val="26"/>
        </w:rPr>
        <w:t>Presidente</w:t>
      </w:r>
    </w:p>
    <w:p w:rsidR="005C56B2" w:rsidRDefault="005C56B2" w:rsidP="005C56B2">
      <w:pPr>
        <w:widowControl/>
        <w:jc w:val="center"/>
        <w:rPr>
          <w:sz w:val="24"/>
          <w:szCs w:val="24"/>
        </w:rPr>
        <w:sectPr w:rsidR="005C56B2">
          <w:type w:val="continuous"/>
          <w:pgSz w:w="12240" w:h="15840"/>
          <w:pgMar w:top="1300" w:right="1450" w:bottom="244" w:left="2150" w:header="720" w:footer="720" w:gutter="0"/>
          <w:cols w:space="720"/>
          <w:noEndnote/>
        </w:sect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bookmarkStart w:id="0" w:name="_GoBack"/>
      <w:bookmarkEnd w:id="0"/>
    </w:p>
    <w:p w:rsidR="00C906ED" w:rsidRDefault="00C906ED" w:rsidP="005C56B2">
      <w:pPr>
        <w:kinsoku w:val="0"/>
        <w:overflowPunct w:val="0"/>
        <w:autoSpaceDE/>
        <w:autoSpaceDN/>
        <w:adjustRightInd/>
        <w:spacing w:line="224" w:lineRule="exact"/>
        <w:textAlignment w:val="baseline"/>
        <w:rPr>
          <w:rFonts w:ascii="Verdana" w:hAnsi="Verdana" w:cs="Verdana"/>
          <w:spacing w:val="2"/>
          <w:lang w:val="es-ES" w:eastAsia="es-ES"/>
        </w:rPr>
      </w:pPr>
    </w:p>
    <w:sectPr w:rsidR="00C906ED">
      <w:type w:val="continuous"/>
      <w:pgSz w:w="12240" w:h="15840"/>
      <w:pgMar w:top="1300" w:right="2056" w:bottom="244" w:left="802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2EE"/>
    <w:multiLevelType w:val="singleLevel"/>
    <w:tmpl w:val="45002F1C"/>
    <w:lvl w:ilvl="0">
      <w:start w:val="4"/>
      <w:numFmt w:val="decimal"/>
      <w:lvlText w:val="%1.-"/>
      <w:lvlJc w:val="left"/>
      <w:pPr>
        <w:tabs>
          <w:tab w:val="num" w:pos="432"/>
        </w:tabs>
      </w:pPr>
      <w:rPr>
        <w:rFonts w:ascii="Verdana" w:hAnsi="Verdana" w:cs="Verdana"/>
        <w:b/>
        <w:bCs/>
        <w:snapToGrid/>
        <w:spacing w:val="4"/>
        <w:sz w:val="20"/>
        <w:szCs w:val="20"/>
      </w:rPr>
    </w:lvl>
  </w:abstractNum>
  <w:abstractNum w:abstractNumId="1" w15:restartNumberingAfterBreak="0">
    <w:nsid w:val="02CC1EEB"/>
    <w:multiLevelType w:val="singleLevel"/>
    <w:tmpl w:val="C0AAF1AC"/>
    <w:lvl w:ilvl="0">
      <w:start w:val="3"/>
      <w:numFmt w:val="upperLetter"/>
      <w:lvlText w:val="%1)."/>
      <w:lvlJc w:val="left"/>
      <w:pPr>
        <w:tabs>
          <w:tab w:val="num" w:pos="432"/>
        </w:tabs>
      </w:pPr>
      <w:rPr>
        <w:rFonts w:ascii="Verdana" w:hAnsi="Verdana" w:cs="Verdana"/>
        <w:b/>
        <w:snapToGrid/>
        <w:spacing w:val="4"/>
        <w:sz w:val="20"/>
        <w:szCs w:val="20"/>
      </w:rPr>
    </w:lvl>
  </w:abstractNum>
  <w:abstractNum w:abstractNumId="2" w15:restartNumberingAfterBreak="0">
    <w:nsid w:val="041D5106"/>
    <w:multiLevelType w:val="singleLevel"/>
    <w:tmpl w:val="19D0C5B6"/>
    <w:lvl w:ilvl="0">
      <w:start w:val="1"/>
      <w:numFmt w:val="upperRoman"/>
      <w:lvlText w:val="%1.-"/>
      <w:lvlJc w:val="left"/>
      <w:pPr>
        <w:tabs>
          <w:tab w:val="num" w:pos="432"/>
        </w:tabs>
      </w:pPr>
      <w:rPr>
        <w:rFonts w:ascii="Verdana" w:hAnsi="Verdana" w:cs="Verdana"/>
        <w:b/>
        <w:snapToGrid/>
        <w:spacing w:val="-13"/>
        <w:sz w:val="20"/>
        <w:szCs w:val="20"/>
      </w:rPr>
    </w:lvl>
  </w:abstractNum>
  <w:abstractNum w:abstractNumId="3" w15:restartNumberingAfterBreak="0">
    <w:nsid w:val="043B6B7A"/>
    <w:multiLevelType w:val="singleLevel"/>
    <w:tmpl w:val="615CE1AA"/>
    <w:lvl w:ilvl="0">
      <w:start w:val="2"/>
      <w:numFmt w:val="lowerLetter"/>
      <w:lvlText w:val="%1)"/>
      <w:lvlJc w:val="left"/>
      <w:pPr>
        <w:tabs>
          <w:tab w:val="num" w:pos="1224"/>
        </w:tabs>
        <w:ind w:left="576" w:firstLine="360"/>
      </w:pPr>
      <w:rPr>
        <w:rFonts w:ascii="Verdana" w:hAnsi="Verdana" w:cs="Verdana"/>
        <w:i/>
        <w:iCs/>
        <w:snapToGrid/>
        <w:sz w:val="20"/>
        <w:szCs w:val="20"/>
      </w:rPr>
    </w:lvl>
  </w:abstractNum>
  <w:abstractNum w:abstractNumId="4" w15:restartNumberingAfterBreak="0">
    <w:nsid w:val="05A33713"/>
    <w:multiLevelType w:val="singleLevel"/>
    <w:tmpl w:val="5BFAA11D"/>
    <w:lvl w:ilvl="0">
      <w:start w:val="1"/>
      <w:numFmt w:val="decimal"/>
      <w:lvlText w:val="%1.-"/>
      <w:lvlJc w:val="left"/>
      <w:pPr>
        <w:tabs>
          <w:tab w:val="num" w:pos="432"/>
        </w:tabs>
      </w:pPr>
      <w:rPr>
        <w:rFonts w:ascii="Verdana" w:hAnsi="Verdana" w:cs="Verdana"/>
        <w:b/>
        <w:bCs/>
        <w:snapToGrid/>
        <w:sz w:val="20"/>
        <w:szCs w:val="20"/>
      </w:rPr>
    </w:lvl>
  </w:abstractNum>
  <w:abstractNum w:abstractNumId="5" w15:restartNumberingAfterBreak="0">
    <w:nsid w:val="07FD9161"/>
    <w:multiLevelType w:val="singleLevel"/>
    <w:tmpl w:val="26396B24"/>
    <w:lvl w:ilvl="0">
      <w:start w:val="1"/>
      <w:numFmt w:val="decimal"/>
      <w:lvlText w:val="%1."/>
      <w:lvlJc w:val="left"/>
      <w:pPr>
        <w:tabs>
          <w:tab w:val="num" w:pos="720"/>
        </w:tabs>
        <w:ind w:left="576"/>
      </w:pPr>
      <w:rPr>
        <w:rFonts w:ascii="Verdana" w:hAnsi="Verdana" w:cs="Verdana"/>
        <w:i/>
        <w:iCs/>
        <w:snapToGrid/>
        <w:sz w:val="15"/>
        <w:szCs w:val="15"/>
      </w:rPr>
    </w:lvl>
  </w:abstractNum>
  <w:num w:numId="1">
    <w:abstractNumId w:val="5"/>
  </w:num>
  <w:num w:numId="2">
    <w:abstractNumId w:val="4"/>
  </w:num>
  <w:num w:numId="3">
    <w:abstractNumId w:val="4"/>
    <w:lvlOverride w:ilvl="0">
      <w:lvl w:ilvl="0">
        <w:numFmt w:val="decimal"/>
        <w:lvlText w:val="%1.-"/>
        <w:lvlJc w:val="left"/>
        <w:pPr>
          <w:tabs>
            <w:tab w:val="num" w:pos="576"/>
          </w:tabs>
        </w:pPr>
        <w:rPr>
          <w:rFonts w:ascii="Verdana" w:hAnsi="Verdana" w:cs="Verdana"/>
          <w:b/>
          <w:bCs/>
          <w:snapToGrid/>
          <w:sz w:val="20"/>
          <w:szCs w:val="20"/>
        </w:rPr>
      </w:lvl>
    </w:lvlOverride>
  </w:num>
  <w:num w:numId="4">
    <w:abstractNumId w:val="1"/>
  </w:num>
  <w:num w:numId="5">
    <w:abstractNumId w:val="1"/>
    <w:lvlOverride w:ilvl="0">
      <w:lvl w:ilvl="0">
        <w:numFmt w:val="upperLetter"/>
        <w:lvlText w:val="%1)."/>
        <w:lvlJc w:val="left"/>
        <w:pPr>
          <w:tabs>
            <w:tab w:val="num" w:pos="432"/>
          </w:tabs>
        </w:pPr>
        <w:rPr>
          <w:rFonts w:ascii="Verdana" w:hAnsi="Verdana" w:cs="Verdana"/>
          <w:b/>
          <w:bCs/>
          <w:snapToGrid/>
          <w:sz w:val="20"/>
          <w:szCs w:val="20"/>
        </w:rPr>
      </w:lvl>
    </w:lvlOverride>
  </w:num>
  <w:num w:numId="6">
    <w:abstractNumId w:val="0"/>
  </w:num>
  <w:num w:numId="7">
    <w:abstractNumId w:val="3"/>
  </w:num>
  <w:num w:numId="8">
    <w:abstractNumId w:val="2"/>
  </w:num>
  <w:num w:numId="9">
    <w:abstractNumId w:val="2"/>
    <w:lvlOverride w:ilvl="0">
      <w:lvl w:ilvl="0">
        <w:numFmt w:val="upperRoman"/>
        <w:lvlText w:val="%1.-"/>
        <w:lvlJc w:val="left"/>
        <w:pPr>
          <w:tabs>
            <w:tab w:val="num" w:pos="576"/>
          </w:tabs>
        </w:pPr>
        <w:rPr>
          <w:rFonts w:ascii="Verdana" w:hAnsi="Verdana" w:cs="Verdana"/>
          <w:b/>
          <w:i w:val="0"/>
          <w:snapToGrid/>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B2"/>
    <w:rsid w:val="005C56B2"/>
    <w:rsid w:val="00C906E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4C85C7"/>
  <w14:defaultImageDpi w14:val="0"/>
  <w15:docId w15:val="{1B3338FB-037A-4965-BFDA-D88FEC29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C56B2"/>
    <w:rPr>
      <w:color w:val="0563C1" w:themeColor="hyperlink"/>
      <w:u w:val="single"/>
    </w:rPr>
  </w:style>
  <w:style w:type="character" w:styleId="Mencionar">
    <w:name w:val="Mention"/>
    <w:basedOn w:val="Fuentedeprrafopredeter"/>
    <w:uiPriority w:val="99"/>
    <w:semiHidden/>
    <w:unhideWhenUsed/>
    <w:rsid w:val="005C56B2"/>
    <w:rPr>
      <w:color w:val="2B579A"/>
      <w:shd w:val="clear" w:color="auto" w:fill="E6E6E6"/>
    </w:rPr>
  </w:style>
  <w:style w:type="paragraph" w:customStyle="1" w:styleId="Style1">
    <w:name w:val="Style 1"/>
    <w:basedOn w:val="Normal"/>
    <w:uiPriority w:val="99"/>
    <w:rsid w:val="005C56B2"/>
    <w:rPr>
      <w:lang w:val="es-CR"/>
    </w:rPr>
  </w:style>
  <w:style w:type="character" w:customStyle="1" w:styleId="CharacterStyle1">
    <w:name w:val="Character Style 1"/>
    <w:uiPriority w:val="99"/>
    <w:rsid w:val="005C56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XX@XXXXXX.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4813</Words>
  <Characters>26473</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2017-03-27T20:42:00Z</dcterms:created>
  <dcterms:modified xsi:type="dcterms:W3CDTF">2017-03-27T20:42:00Z</dcterms:modified>
</cp:coreProperties>
</file>